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5117" w14:textId="77777777" w:rsidR="00A167C8" w:rsidRDefault="00767614" w:rsidP="00A167C8">
      <w:pPr>
        <w:spacing w:after="0"/>
        <w:jc w:val="center"/>
        <w:rPr>
          <w:rFonts w:ascii="Calibri" w:hAnsi="Calibri"/>
          <w:b/>
          <w:color w:val="000000"/>
          <w:sz w:val="32"/>
          <w:szCs w:val="32"/>
        </w:rPr>
      </w:pPr>
      <w:r>
        <w:rPr>
          <w:rFonts w:ascii="Calibri" w:hAnsi="Calibri"/>
          <w:b/>
          <w:color w:val="000000"/>
          <w:sz w:val="32"/>
          <w:szCs w:val="32"/>
        </w:rPr>
        <w:t xml:space="preserve">2023 Joint </w:t>
      </w:r>
      <w:r>
        <w:rPr>
          <w:rFonts w:ascii="Calibri" w:hAnsi="Calibri"/>
          <w:b/>
          <w:bCs/>
          <w:color w:val="000000"/>
          <w:sz w:val="32"/>
          <w:szCs w:val="32"/>
        </w:rPr>
        <w:t>NSN</w:t>
      </w:r>
      <w:r>
        <w:rPr>
          <w:rStyle w:val="FootnoteReference"/>
          <w:rFonts w:ascii="Calibri" w:hAnsi="Calibri"/>
          <w:b/>
          <w:bCs/>
          <w:color w:val="000000"/>
          <w:sz w:val="32"/>
          <w:szCs w:val="32"/>
        </w:rPr>
        <w:footnoteReference w:id="1"/>
      </w:r>
      <w:r>
        <w:rPr>
          <w:rFonts w:ascii="Calibri" w:hAnsi="Calibri"/>
          <w:b/>
          <w:bCs/>
          <w:color w:val="000000"/>
          <w:sz w:val="32"/>
          <w:szCs w:val="32"/>
        </w:rPr>
        <w:t>-OTSOPA</w:t>
      </w:r>
      <w:r>
        <w:rPr>
          <w:rStyle w:val="FootnoteReference"/>
          <w:rFonts w:ascii="Calibri" w:hAnsi="Calibri"/>
          <w:b/>
          <w:bCs/>
          <w:color w:val="000000"/>
          <w:sz w:val="32"/>
          <w:szCs w:val="32"/>
        </w:rPr>
        <w:footnoteReference w:id="2"/>
      </w:r>
      <w:r>
        <w:rPr>
          <w:rFonts w:ascii="Calibri" w:hAnsi="Calibri"/>
          <w:b/>
          <w:bCs/>
          <w:color w:val="000000"/>
          <w:sz w:val="32"/>
          <w:szCs w:val="32"/>
        </w:rPr>
        <w:t xml:space="preserve"> </w:t>
      </w:r>
      <w:r w:rsidRPr="000D23D4">
        <w:rPr>
          <w:rFonts w:ascii="Calibri" w:hAnsi="Calibri"/>
          <w:b/>
          <w:color w:val="000000"/>
          <w:sz w:val="32"/>
          <w:szCs w:val="32"/>
        </w:rPr>
        <w:t>Seminar on</w:t>
      </w:r>
    </w:p>
    <w:p w14:paraId="41023640" w14:textId="6B61C6AE" w:rsidR="00767614" w:rsidRDefault="00767614" w:rsidP="00767614">
      <w:pPr>
        <w:jc w:val="center"/>
        <w:rPr>
          <w:rFonts w:ascii="Calibri" w:hAnsi="Calibri"/>
          <w:b/>
          <w:bCs/>
          <w:color w:val="000000"/>
          <w:sz w:val="32"/>
          <w:szCs w:val="32"/>
        </w:rPr>
      </w:pPr>
      <w:r w:rsidRPr="000D23D4">
        <w:rPr>
          <w:rFonts w:ascii="Calibri" w:hAnsi="Calibri"/>
          <w:b/>
          <w:bCs/>
          <w:color w:val="000000"/>
          <w:sz w:val="32"/>
          <w:szCs w:val="32"/>
        </w:rPr>
        <w:t>Maritime Environmental Crimes</w:t>
      </w:r>
    </w:p>
    <w:p w14:paraId="1F115836" w14:textId="52BC5194" w:rsidR="00767614" w:rsidRDefault="00767614" w:rsidP="00A167C8">
      <w:pPr>
        <w:spacing w:after="200"/>
      </w:pPr>
      <w:r>
        <w:t xml:space="preserve">The Seminar on Maritime Environmental Crimes was held on 29-30 </w:t>
      </w:r>
      <w:r w:rsidR="00A167C8">
        <w:t>November 2023 in Brussels, Belgium. The meeting was chaired by Ewald Brandt from Germany and was attended by more than 55 participants from Belgium, Denmark, the European Union (European Commission and EMSA</w:t>
      </w:r>
      <w:r w:rsidR="00A167C8">
        <w:rPr>
          <w:rStyle w:val="FootnoteReference"/>
        </w:rPr>
        <w:footnoteReference w:id="3"/>
      </w:r>
      <w:r w:rsidR="00A167C8">
        <w:t>), Finland, France, Germany, Ireland, the Netherlands, Norway, Spain, Sweden and the United Kingdom and Interpol.</w:t>
      </w:r>
      <w:r w:rsidR="000477DD">
        <w:t xml:space="preserve"> The organisations participating in the Seminar is at Annex 1.</w:t>
      </w:r>
    </w:p>
    <w:p w14:paraId="385DBDE8" w14:textId="61A22775" w:rsidR="00FA6C70" w:rsidRPr="00BF72C0" w:rsidRDefault="00FA6C70" w:rsidP="00FA6C70">
      <w:pPr>
        <w:pStyle w:val="ListParagraph"/>
        <w:tabs>
          <w:tab w:val="left" w:pos="567"/>
        </w:tabs>
        <w:spacing w:before="120"/>
        <w:ind w:left="0"/>
        <w:contextualSpacing w:val="0"/>
        <w:rPr>
          <w:rFonts w:ascii="Calibri" w:hAnsi="Calibri"/>
        </w:rPr>
      </w:pPr>
      <w:r w:rsidRPr="00BF72C0">
        <w:rPr>
          <w:rFonts w:ascii="Calibri" w:hAnsi="Calibri"/>
        </w:rPr>
        <w:t>The Seminar focus</w:t>
      </w:r>
      <w:r>
        <w:rPr>
          <w:rFonts w:ascii="Calibri" w:hAnsi="Calibri"/>
        </w:rPr>
        <w:t>ed</w:t>
      </w:r>
      <w:r w:rsidRPr="00BF72C0">
        <w:rPr>
          <w:rFonts w:ascii="Calibri" w:hAnsi="Calibri"/>
        </w:rPr>
        <w:t xml:space="preserve"> on maritime environmental violations for non-compliance of all MARPOL Annexes that result in investigations and prosecutions. </w:t>
      </w:r>
      <w:r>
        <w:rPr>
          <w:rFonts w:ascii="Calibri" w:hAnsi="Calibri"/>
        </w:rPr>
        <w:t>As part of the programme the following issues were covered: international and European legislation and EMSA’s support in the enforcement chain; enfor</w:t>
      </w:r>
      <w:r w:rsidRPr="00FA1C42">
        <w:rPr>
          <w:rFonts w:ascii="Calibri" w:eastAsia="MS Mincho" w:hAnsi="Calibri"/>
          <w:sz w:val="24"/>
          <w:szCs w:val="24"/>
        </w:rPr>
        <w:t>cement cases for MARPOL Annexes including the evidence used</w:t>
      </w:r>
      <w:r>
        <w:rPr>
          <w:rFonts w:ascii="Calibri" w:eastAsia="MS Mincho" w:hAnsi="Calibri"/>
          <w:sz w:val="24"/>
          <w:szCs w:val="24"/>
        </w:rPr>
        <w:t xml:space="preserve">; </w:t>
      </w:r>
      <w:r w:rsidRPr="00BF72C0">
        <w:rPr>
          <w:rFonts w:ascii="Calibri" w:hAnsi="Calibri"/>
        </w:rPr>
        <w:t xml:space="preserve">use of the legal term significant pollution /major damage in court decisions; cross-border enforcement cases addressing the coordination between coastal and port states, sharing of information and the complexity of handing over cases; </w:t>
      </w:r>
      <w:r>
        <w:rPr>
          <w:rFonts w:ascii="Calibri" w:hAnsi="Calibri"/>
        </w:rPr>
        <w:t xml:space="preserve">and </w:t>
      </w:r>
      <w:r w:rsidRPr="00BF72C0">
        <w:rPr>
          <w:rFonts w:ascii="Calibri" w:hAnsi="Calibri"/>
        </w:rPr>
        <w:t>the effects of publicity of investigations and convictions for maritime pollution offences as a preventive measure putting pressure on shipping companies, industries and other actors involved</w:t>
      </w:r>
      <w:r>
        <w:rPr>
          <w:rFonts w:ascii="Calibri" w:hAnsi="Calibri"/>
        </w:rPr>
        <w:t>.</w:t>
      </w:r>
      <w:r w:rsidRPr="00BF72C0">
        <w:rPr>
          <w:rFonts w:ascii="Calibri" w:hAnsi="Calibri"/>
        </w:rPr>
        <w:t xml:space="preserve"> The programme of the Seminar is included in Annex </w:t>
      </w:r>
      <w:r w:rsidR="000477DD">
        <w:rPr>
          <w:rFonts w:ascii="Calibri" w:hAnsi="Calibri"/>
        </w:rPr>
        <w:t>2</w:t>
      </w:r>
      <w:r w:rsidRPr="00BF72C0">
        <w:rPr>
          <w:rFonts w:ascii="Calibri" w:hAnsi="Calibri"/>
        </w:rPr>
        <w:t>.</w:t>
      </w:r>
    </w:p>
    <w:p w14:paraId="745B44BF" w14:textId="7AFCF783" w:rsidR="00A167C8" w:rsidRDefault="00A167C8" w:rsidP="00A167C8">
      <w:pPr>
        <w:spacing w:after="200"/>
      </w:pPr>
      <w:r>
        <w:t xml:space="preserve">The </w:t>
      </w:r>
      <w:r w:rsidR="00FA6C70">
        <w:t xml:space="preserve">participants held interesting discussions and agreed on the </w:t>
      </w:r>
      <w:r>
        <w:t xml:space="preserve">following recommendations for consideration </w:t>
      </w:r>
      <w:r w:rsidR="00FA6C70">
        <w:t xml:space="preserve">at regional level </w:t>
      </w:r>
      <w:r>
        <w:t>by NSN</w:t>
      </w:r>
      <w:r w:rsidR="00FA6C70">
        <w:t xml:space="preserve"> and </w:t>
      </w:r>
      <w:r>
        <w:t xml:space="preserve">the Bonn </w:t>
      </w:r>
      <w:proofErr w:type="gramStart"/>
      <w:r>
        <w:t>Agreement</w:t>
      </w:r>
      <w:r w:rsidR="00FA6C70">
        <w:t>;</w:t>
      </w:r>
      <w:proofErr w:type="gramEnd"/>
      <w:r>
        <w:t xml:space="preserve"> and </w:t>
      </w:r>
      <w:r w:rsidR="00FA6C70">
        <w:t>at national level.</w:t>
      </w:r>
    </w:p>
    <w:p w14:paraId="0EBDD561" w14:textId="5FC18B7E" w:rsidR="00767614" w:rsidRDefault="00767614" w:rsidP="00767614">
      <w:pPr>
        <w:spacing w:after="200"/>
        <w:jc w:val="left"/>
      </w:pPr>
      <w:r>
        <w:t>Recommendations</w:t>
      </w:r>
    </w:p>
    <w:p w14:paraId="418B2A2B" w14:textId="77777777" w:rsidR="00A167C8" w:rsidRPr="00FA6C70" w:rsidRDefault="00767614" w:rsidP="00FA6C70">
      <w:pPr>
        <w:pStyle w:val="ListParagraph"/>
        <w:numPr>
          <w:ilvl w:val="0"/>
          <w:numId w:val="37"/>
        </w:numPr>
        <w:contextualSpacing w:val="0"/>
        <w:rPr>
          <w:b/>
          <w:bCs/>
        </w:rPr>
      </w:pPr>
      <w:r w:rsidRPr="00FA6C70">
        <w:rPr>
          <w:b/>
          <w:bCs/>
        </w:rPr>
        <w:t>Significant pollution and major damage</w:t>
      </w:r>
    </w:p>
    <w:p w14:paraId="15CE5CA4" w14:textId="77777777" w:rsidR="00A167C8" w:rsidRDefault="00767614" w:rsidP="00FA6C70">
      <w:pPr>
        <w:pStyle w:val="ListParagraph"/>
        <w:numPr>
          <w:ilvl w:val="1"/>
          <w:numId w:val="37"/>
        </w:numPr>
        <w:ind w:left="0" w:firstLine="0"/>
        <w:contextualSpacing w:val="0"/>
      </w:pPr>
      <w:r w:rsidRPr="00767614">
        <w:t xml:space="preserve">To acknowledge the different approaches of states to </w:t>
      </w:r>
      <w:r w:rsidRPr="00A167C8">
        <w:rPr>
          <w:b/>
          <w:bCs/>
        </w:rPr>
        <w:t xml:space="preserve">significant pollution </w:t>
      </w:r>
      <w:r w:rsidRPr="00767614">
        <w:t xml:space="preserve">and </w:t>
      </w:r>
      <w:r w:rsidRPr="00A167C8">
        <w:rPr>
          <w:b/>
          <w:bCs/>
        </w:rPr>
        <w:t xml:space="preserve">major damage </w:t>
      </w:r>
      <w:r w:rsidRPr="00767614">
        <w:t>and consider defining common criteria.</w:t>
      </w:r>
    </w:p>
    <w:p w14:paraId="69EE4FAC" w14:textId="77777777" w:rsidR="00A167C8" w:rsidRDefault="00767614" w:rsidP="00FA6C70">
      <w:pPr>
        <w:pStyle w:val="ListParagraph"/>
        <w:numPr>
          <w:ilvl w:val="2"/>
          <w:numId w:val="37"/>
        </w:numPr>
        <w:ind w:left="567" w:firstLine="0"/>
        <w:contextualSpacing w:val="0"/>
      </w:pPr>
      <w:r w:rsidRPr="00767614">
        <w:t>To consider if the “</w:t>
      </w:r>
      <w:r w:rsidRPr="00A167C8">
        <w:rPr>
          <w:b/>
          <w:bCs/>
        </w:rPr>
        <w:t>visibility</w:t>
      </w:r>
      <w:r w:rsidRPr="00767614">
        <w:t xml:space="preserve">” of an illegal discharge is valid to categorise it as a significant pollution for MARPOL Annex I cases. To further consider if those significant pollutions where oil is demonstrated to be the pollutant are causing major damage </w:t>
      </w:r>
      <w:proofErr w:type="gramStart"/>
      <w:r w:rsidRPr="00767614">
        <w:t>taking into account</w:t>
      </w:r>
      <w:proofErr w:type="gramEnd"/>
      <w:r w:rsidRPr="00767614">
        <w:t xml:space="preserve"> the cumulative effect of illegal discharges.</w:t>
      </w:r>
    </w:p>
    <w:p w14:paraId="6551B9D3" w14:textId="4FF7A128" w:rsidR="00767614" w:rsidRPr="00767614" w:rsidRDefault="00767614" w:rsidP="00FA6C70">
      <w:pPr>
        <w:pStyle w:val="ListParagraph"/>
        <w:numPr>
          <w:ilvl w:val="2"/>
          <w:numId w:val="37"/>
        </w:numPr>
        <w:ind w:left="567" w:firstLine="0"/>
        <w:contextualSpacing w:val="0"/>
      </w:pPr>
      <w:r w:rsidRPr="00767614">
        <w:t xml:space="preserve">To acknowledge that </w:t>
      </w:r>
      <w:r w:rsidRPr="00767614">
        <w:rPr>
          <w:b/>
          <w:bCs/>
        </w:rPr>
        <w:t xml:space="preserve">environmental assessment to prove major damage </w:t>
      </w:r>
      <w:r w:rsidRPr="00767614">
        <w:t xml:space="preserve">is very complicated and the following indicators should be </w:t>
      </w:r>
      <w:proofErr w:type="gramStart"/>
      <w:r w:rsidRPr="00767614">
        <w:t>taken into account</w:t>
      </w:r>
      <w:proofErr w:type="gramEnd"/>
      <w:r w:rsidRPr="00767614">
        <w:t>: size of the discharge, oil type and weather conditions, distance to valuable habitats and protected areas, and acute, cumulative and long-term toxic and smothering effects in the environment and to human health. To have information on the status of the marine environment so that it can be used to prove major damage</w:t>
      </w:r>
      <w:r>
        <w:t>.</w:t>
      </w:r>
    </w:p>
    <w:p w14:paraId="6E50BFDF" w14:textId="77777777" w:rsidR="00A167C8" w:rsidRPr="00FA6C70" w:rsidRDefault="00767614" w:rsidP="00FA6C70">
      <w:pPr>
        <w:pStyle w:val="ListParagraph"/>
        <w:numPr>
          <w:ilvl w:val="0"/>
          <w:numId w:val="37"/>
        </w:numPr>
        <w:ind w:left="0" w:firstLine="0"/>
        <w:contextualSpacing w:val="0"/>
        <w:rPr>
          <w:b/>
          <w:bCs/>
        </w:rPr>
      </w:pPr>
      <w:r w:rsidRPr="00FA6C70">
        <w:rPr>
          <w:b/>
          <w:bCs/>
        </w:rPr>
        <w:lastRenderedPageBreak/>
        <w:t xml:space="preserve">Enforcement cases. Evidence </w:t>
      </w:r>
      <w:proofErr w:type="gramStart"/>
      <w:r w:rsidRPr="00FA6C70">
        <w:rPr>
          <w:b/>
          <w:bCs/>
        </w:rPr>
        <w:t>used</w:t>
      </w:r>
      <w:proofErr w:type="gramEnd"/>
    </w:p>
    <w:p w14:paraId="71EA0903" w14:textId="77777777" w:rsidR="00A167C8" w:rsidRDefault="00767614" w:rsidP="00FA6C70">
      <w:pPr>
        <w:pStyle w:val="ListParagraph"/>
        <w:numPr>
          <w:ilvl w:val="1"/>
          <w:numId w:val="37"/>
        </w:numPr>
        <w:spacing w:after="0"/>
        <w:ind w:left="0" w:firstLine="0"/>
        <w:contextualSpacing w:val="0"/>
        <w:jc w:val="left"/>
      </w:pPr>
      <w:r w:rsidRPr="00767614">
        <w:t>To acknowledge the use of the following “</w:t>
      </w:r>
      <w:r w:rsidRPr="00767614">
        <w:rPr>
          <w:b/>
          <w:bCs/>
        </w:rPr>
        <w:t xml:space="preserve">effective” evidence and presumption </w:t>
      </w:r>
      <w:r w:rsidRPr="00767614">
        <w:t>for illegal spills:</w:t>
      </w:r>
    </w:p>
    <w:p w14:paraId="0CAD2EF0" w14:textId="77777777" w:rsidR="00A167C8" w:rsidRDefault="00767614" w:rsidP="00FA6C70">
      <w:pPr>
        <w:pStyle w:val="ListParagraph"/>
        <w:numPr>
          <w:ilvl w:val="2"/>
          <w:numId w:val="38"/>
        </w:numPr>
        <w:spacing w:after="0"/>
        <w:contextualSpacing w:val="0"/>
        <w:jc w:val="left"/>
      </w:pPr>
      <w:r w:rsidRPr="00767614">
        <w:t>Connection between the slick and the ship</w:t>
      </w:r>
    </w:p>
    <w:p w14:paraId="73BEF97D" w14:textId="77777777" w:rsidR="00A167C8" w:rsidRDefault="00767614" w:rsidP="00FA6C70">
      <w:pPr>
        <w:pStyle w:val="ListParagraph"/>
        <w:numPr>
          <w:ilvl w:val="2"/>
          <w:numId w:val="38"/>
        </w:numPr>
        <w:spacing w:after="0"/>
        <w:contextualSpacing w:val="0"/>
        <w:jc w:val="left"/>
      </w:pPr>
      <w:r w:rsidRPr="00767614">
        <w:t>Pollutant</w:t>
      </w:r>
    </w:p>
    <w:p w14:paraId="6CFC82E4" w14:textId="59C849AB" w:rsidR="00767614" w:rsidRPr="00767614" w:rsidRDefault="00767614" w:rsidP="00FA6C70">
      <w:pPr>
        <w:pStyle w:val="ListParagraph"/>
        <w:numPr>
          <w:ilvl w:val="2"/>
          <w:numId w:val="38"/>
        </w:numPr>
        <w:ind w:left="1077" w:hanging="357"/>
        <w:contextualSpacing w:val="0"/>
        <w:jc w:val="left"/>
      </w:pPr>
      <w:r w:rsidRPr="00767614">
        <w:t>Trail shaped detection with no scattered spots</w:t>
      </w:r>
    </w:p>
    <w:p w14:paraId="201EBC0E" w14:textId="2E366661" w:rsidR="00767614" w:rsidRDefault="00767614" w:rsidP="00FA6C70">
      <w:pPr>
        <w:pStyle w:val="ListParagraph"/>
        <w:numPr>
          <w:ilvl w:val="1"/>
          <w:numId w:val="37"/>
        </w:numPr>
        <w:ind w:left="0" w:firstLine="0"/>
        <w:contextualSpacing w:val="0"/>
        <w:jc w:val="left"/>
      </w:pPr>
      <w:r w:rsidRPr="00767614">
        <w:t xml:space="preserve">To promote the use of </w:t>
      </w:r>
      <w:r w:rsidRPr="00767614">
        <w:rPr>
          <w:b/>
          <w:bCs/>
        </w:rPr>
        <w:t xml:space="preserve">satellite images </w:t>
      </w:r>
      <w:r w:rsidRPr="00767614">
        <w:t>as an important piece of evidence.</w:t>
      </w:r>
    </w:p>
    <w:p w14:paraId="6B3206A4" w14:textId="77777777" w:rsidR="0015530B" w:rsidRPr="00FA6C70" w:rsidRDefault="00767614" w:rsidP="00FA6C70">
      <w:pPr>
        <w:pStyle w:val="ListParagraph"/>
        <w:numPr>
          <w:ilvl w:val="0"/>
          <w:numId w:val="37"/>
        </w:numPr>
        <w:ind w:left="0" w:firstLine="0"/>
        <w:contextualSpacing w:val="0"/>
        <w:jc w:val="left"/>
        <w:rPr>
          <w:b/>
          <w:bCs/>
        </w:rPr>
      </w:pPr>
      <w:r w:rsidRPr="00FA6C70">
        <w:rPr>
          <w:b/>
          <w:bCs/>
        </w:rPr>
        <w:t>Regulations</w:t>
      </w:r>
    </w:p>
    <w:p w14:paraId="3FEDF672" w14:textId="77777777" w:rsidR="0015530B" w:rsidRDefault="00767614" w:rsidP="00FA6C70">
      <w:pPr>
        <w:pStyle w:val="ListParagraph"/>
        <w:numPr>
          <w:ilvl w:val="1"/>
          <w:numId w:val="37"/>
        </w:numPr>
        <w:ind w:left="0" w:firstLine="0"/>
        <w:contextualSpacing w:val="0"/>
        <w:jc w:val="left"/>
      </w:pPr>
      <w:r w:rsidRPr="00767614">
        <w:t xml:space="preserve">To recommend restricting the discharges of </w:t>
      </w:r>
      <w:r w:rsidRPr="00767614">
        <w:rPr>
          <w:b/>
          <w:bCs/>
        </w:rPr>
        <w:t xml:space="preserve">scrubbers </w:t>
      </w:r>
      <w:r w:rsidRPr="00767614">
        <w:t xml:space="preserve">in territorial waters to avoid the pollution from air emissions entering the water. </w:t>
      </w:r>
    </w:p>
    <w:p w14:paraId="6E66EC00" w14:textId="26D1210F" w:rsidR="00767614" w:rsidRPr="00767614" w:rsidRDefault="00767614" w:rsidP="00FA6C70">
      <w:pPr>
        <w:pStyle w:val="ListParagraph"/>
        <w:numPr>
          <w:ilvl w:val="1"/>
          <w:numId w:val="37"/>
        </w:numPr>
        <w:spacing w:after="200"/>
        <w:ind w:left="0" w:firstLine="0"/>
        <w:contextualSpacing w:val="0"/>
        <w:jc w:val="left"/>
      </w:pPr>
      <w:r w:rsidRPr="00767614">
        <w:t xml:space="preserve">To consider supporting in future IMO meetings the proposal from the Netherlands to reduce pollution from </w:t>
      </w:r>
      <w:r w:rsidRPr="00767614">
        <w:rPr>
          <w:b/>
          <w:bCs/>
        </w:rPr>
        <w:t xml:space="preserve">persistent floaters </w:t>
      </w:r>
      <w:r w:rsidRPr="00767614">
        <w:t>under MARPOL Annex II including review of washing procedure of tanks and mandatory witnessing the tank washing procedure for Y substances and visual tank inspection.</w:t>
      </w:r>
    </w:p>
    <w:p w14:paraId="0A63359C" w14:textId="77777777" w:rsidR="0015530B" w:rsidRPr="00FA6C70" w:rsidRDefault="00767614" w:rsidP="00FA6C70">
      <w:pPr>
        <w:pStyle w:val="ListParagraph"/>
        <w:numPr>
          <w:ilvl w:val="0"/>
          <w:numId w:val="37"/>
        </w:numPr>
        <w:contextualSpacing w:val="0"/>
        <w:jc w:val="left"/>
        <w:rPr>
          <w:b/>
          <w:bCs/>
        </w:rPr>
      </w:pPr>
      <w:r w:rsidRPr="00FA6C70">
        <w:rPr>
          <w:b/>
          <w:bCs/>
        </w:rPr>
        <w:t>Level of fines</w:t>
      </w:r>
    </w:p>
    <w:p w14:paraId="00C387B7" w14:textId="7CD5D806" w:rsidR="0015530B" w:rsidRPr="0015530B" w:rsidRDefault="00767614" w:rsidP="00FA6C70">
      <w:pPr>
        <w:pStyle w:val="ListParagraph"/>
        <w:numPr>
          <w:ilvl w:val="1"/>
          <w:numId w:val="37"/>
        </w:numPr>
        <w:ind w:left="0" w:firstLine="0"/>
        <w:contextualSpacing w:val="0"/>
        <w:jc w:val="left"/>
      </w:pPr>
      <w:r w:rsidRPr="00767614">
        <w:rPr>
          <w:lang w:val="en-US"/>
        </w:rPr>
        <w:t xml:space="preserve">To add to the pollution fine the any </w:t>
      </w:r>
      <w:r w:rsidRPr="00767614">
        <w:rPr>
          <w:b/>
          <w:bCs/>
          <w:lang w:val="en-US"/>
        </w:rPr>
        <w:t xml:space="preserve">economic benefits generated or </w:t>
      </w:r>
      <w:r w:rsidRPr="00767614">
        <w:rPr>
          <w:lang w:val="en-US"/>
        </w:rPr>
        <w:t xml:space="preserve">expected to be generated by the infringement </w:t>
      </w:r>
      <w:proofErr w:type="spellStart"/>
      <w:proofErr w:type="gramStart"/>
      <w:r w:rsidRPr="00767614">
        <w:rPr>
          <w:lang w:val="en-US"/>
        </w:rPr>
        <w:t>eg</w:t>
      </w:r>
      <w:proofErr w:type="spellEnd"/>
      <w:proofErr w:type="gramEnd"/>
      <w:r w:rsidRPr="00767614">
        <w:rPr>
          <w:lang w:val="en-US"/>
        </w:rPr>
        <w:t xml:space="preserve"> PRF fees, time spent in port</w:t>
      </w:r>
      <w:r w:rsidR="0015530B">
        <w:rPr>
          <w:lang w:val="en-US"/>
        </w:rPr>
        <w:t>.</w:t>
      </w:r>
    </w:p>
    <w:p w14:paraId="5231102D" w14:textId="79D52398" w:rsidR="00767614" w:rsidRPr="00767614" w:rsidRDefault="00767614" w:rsidP="00FA6C70">
      <w:pPr>
        <w:pStyle w:val="ListParagraph"/>
        <w:numPr>
          <w:ilvl w:val="1"/>
          <w:numId w:val="37"/>
        </w:numPr>
        <w:spacing w:after="200"/>
        <w:ind w:left="0" w:firstLine="0"/>
        <w:contextualSpacing w:val="0"/>
        <w:jc w:val="left"/>
      </w:pPr>
      <w:r w:rsidRPr="00767614">
        <w:rPr>
          <w:lang w:val="en-US"/>
        </w:rPr>
        <w:t xml:space="preserve">To collaborate with DG MOVE in the development of any </w:t>
      </w:r>
      <w:r w:rsidRPr="00767614">
        <w:rPr>
          <w:b/>
          <w:bCs/>
          <w:lang w:val="en-US"/>
        </w:rPr>
        <w:t xml:space="preserve">EU guidance </w:t>
      </w:r>
      <w:r w:rsidRPr="00767614">
        <w:rPr>
          <w:lang w:val="en-US"/>
        </w:rPr>
        <w:t>to determine the appropriate criteria for setting the level of penalties.</w:t>
      </w:r>
    </w:p>
    <w:p w14:paraId="45E4287E" w14:textId="77777777" w:rsidR="0015530B" w:rsidRPr="00FA6C70" w:rsidRDefault="00767614" w:rsidP="00FA6C70">
      <w:pPr>
        <w:pStyle w:val="ListParagraph"/>
        <w:numPr>
          <w:ilvl w:val="0"/>
          <w:numId w:val="37"/>
        </w:numPr>
        <w:contextualSpacing w:val="0"/>
        <w:jc w:val="left"/>
        <w:rPr>
          <w:b/>
          <w:bCs/>
        </w:rPr>
      </w:pPr>
      <w:r w:rsidRPr="00FA6C70">
        <w:rPr>
          <w:b/>
          <w:bCs/>
        </w:rPr>
        <w:t>European framework</w:t>
      </w:r>
    </w:p>
    <w:p w14:paraId="0D5585A2" w14:textId="77777777" w:rsidR="0015530B" w:rsidRDefault="00767614" w:rsidP="00FA6C70">
      <w:pPr>
        <w:pStyle w:val="ListParagraph"/>
        <w:numPr>
          <w:ilvl w:val="1"/>
          <w:numId w:val="37"/>
        </w:numPr>
        <w:ind w:left="0" w:firstLine="0"/>
        <w:contextualSpacing w:val="0"/>
        <w:jc w:val="left"/>
      </w:pPr>
      <w:r w:rsidRPr="00767614">
        <w:t xml:space="preserve">To keep NSN updated on the </w:t>
      </w:r>
      <w:r w:rsidRPr="00767614">
        <w:rPr>
          <w:b/>
          <w:bCs/>
        </w:rPr>
        <w:t xml:space="preserve">Environmental Crime Directive </w:t>
      </w:r>
      <w:r w:rsidRPr="00767614">
        <w:t>in relation to ship recycling and ship source pollution.</w:t>
      </w:r>
    </w:p>
    <w:p w14:paraId="73151151" w14:textId="77777777" w:rsidR="0015530B" w:rsidRDefault="00767614" w:rsidP="00FA6C70">
      <w:pPr>
        <w:pStyle w:val="ListParagraph"/>
        <w:numPr>
          <w:ilvl w:val="1"/>
          <w:numId w:val="37"/>
        </w:numPr>
        <w:ind w:left="0" w:firstLine="0"/>
        <w:contextualSpacing w:val="0"/>
        <w:jc w:val="left"/>
      </w:pPr>
      <w:r w:rsidRPr="00767614">
        <w:t xml:space="preserve">To continue the collaboration with DG MOVE on the implementation of the </w:t>
      </w:r>
      <w:r w:rsidRPr="00767614">
        <w:rPr>
          <w:b/>
          <w:bCs/>
        </w:rPr>
        <w:t xml:space="preserve">Ship Source Pollution Directive, </w:t>
      </w:r>
      <w:r w:rsidRPr="00767614">
        <w:t>including the reporting of the enforcement cases.</w:t>
      </w:r>
    </w:p>
    <w:p w14:paraId="02A81EAA" w14:textId="77777777" w:rsidR="0015530B" w:rsidRDefault="00767614" w:rsidP="00FA6C70">
      <w:pPr>
        <w:pStyle w:val="ListParagraph"/>
        <w:numPr>
          <w:ilvl w:val="1"/>
          <w:numId w:val="37"/>
        </w:numPr>
        <w:ind w:left="0" w:firstLine="0"/>
        <w:contextualSpacing w:val="0"/>
        <w:jc w:val="left"/>
      </w:pPr>
      <w:r w:rsidRPr="00767614">
        <w:t xml:space="preserve">To discuss the need of European legislation on </w:t>
      </w:r>
      <w:r w:rsidRPr="00767614">
        <w:rPr>
          <w:b/>
          <w:bCs/>
        </w:rPr>
        <w:t xml:space="preserve">NOx emissions </w:t>
      </w:r>
      <w:r w:rsidRPr="00767614">
        <w:t>from shipping.</w:t>
      </w:r>
    </w:p>
    <w:p w14:paraId="7ED0C4E6" w14:textId="4778DC4C" w:rsidR="00767614" w:rsidRPr="00767614" w:rsidRDefault="00767614" w:rsidP="00FA6C70">
      <w:pPr>
        <w:pStyle w:val="ListParagraph"/>
        <w:numPr>
          <w:ilvl w:val="1"/>
          <w:numId w:val="37"/>
        </w:numPr>
        <w:spacing w:after="200"/>
        <w:ind w:left="0" w:firstLine="0"/>
        <w:contextualSpacing w:val="0"/>
        <w:jc w:val="left"/>
      </w:pPr>
      <w:r w:rsidRPr="00767614">
        <w:t xml:space="preserve">To promote internally the </w:t>
      </w:r>
      <w:r w:rsidRPr="00767614">
        <w:rPr>
          <w:b/>
          <w:bCs/>
        </w:rPr>
        <w:t xml:space="preserve">EU tools and databases </w:t>
      </w:r>
      <w:r w:rsidRPr="00767614">
        <w:t>available for Member States.</w:t>
      </w:r>
    </w:p>
    <w:p w14:paraId="2A5DA748" w14:textId="77777777" w:rsidR="0015530B" w:rsidRPr="00FA6C70" w:rsidRDefault="00767614" w:rsidP="00FA6C70">
      <w:pPr>
        <w:pStyle w:val="ListParagraph"/>
        <w:numPr>
          <w:ilvl w:val="0"/>
          <w:numId w:val="37"/>
        </w:numPr>
        <w:contextualSpacing w:val="0"/>
        <w:jc w:val="left"/>
        <w:rPr>
          <w:b/>
          <w:bCs/>
        </w:rPr>
      </w:pPr>
      <w:r w:rsidRPr="00FA6C70">
        <w:rPr>
          <w:b/>
          <w:bCs/>
        </w:rPr>
        <w:t>Cross-border cases</w:t>
      </w:r>
    </w:p>
    <w:p w14:paraId="696A50CA" w14:textId="77777777" w:rsidR="0015530B" w:rsidRDefault="00767614" w:rsidP="00FA6C70">
      <w:pPr>
        <w:pStyle w:val="ListParagraph"/>
        <w:numPr>
          <w:ilvl w:val="1"/>
          <w:numId w:val="37"/>
        </w:numPr>
        <w:ind w:left="0" w:firstLine="0"/>
        <w:contextualSpacing w:val="0"/>
        <w:jc w:val="left"/>
      </w:pPr>
      <w:r w:rsidRPr="00767614">
        <w:t xml:space="preserve">To contact the national Interpol contact point to participate in any future </w:t>
      </w:r>
      <w:r w:rsidRPr="00767614">
        <w:rPr>
          <w:b/>
          <w:bCs/>
        </w:rPr>
        <w:t xml:space="preserve">30 days at sea or other relevant missions </w:t>
      </w:r>
      <w:r w:rsidRPr="00767614">
        <w:t>organised by Interpol.</w:t>
      </w:r>
    </w:p>
    <w:p w14:paraId="22DFB336" w14:textId="4399D358" w:rsidR="00767614" w:rsidRPr="00767614" w:rsidRDefault="00767614" w:rsidP="00FA6C70">
      <w:pPr>
        <w:pStyle w:val="ListParagraph"/>
        <w:numPr>
          <w:ilvl w:val="1"/>
          <w:numId w:val="37"/>
        </w:numPr>
        <w:ind w:left="0" w:firstLine="0"/>
        <w:contextualSpacing w:val="0"/>
        <w:jc w:val="left"/>
      </w:pPr>
      <w:r w:rsidRPr="00767614">
        <w:t xml:space="preserve">To consider the manuals and reports published by </w:t>
      </w:r>
      <w:r w:rsidRPr="00767614">
        <w:rPr>
          <w:b/>
          <w:bCs/>
        </w:rPr>
        <w:t>Interpol</w:t>
      </w:r>
      <w:r w:rsidRPr="00767614">
        <w:t>:</w:t>
      </w:r>
    </w:p>
    <w:p w14:paraId="7AEADF5A" w14:textId="03FE31CC" w:rsidR="00767614" w:rsidRPr="00767614" w:rsidRDefault="002220CE" w:rsidP="002220CE">
      <w:pPr>
        <w:ind w:firstLine="720"/>
        <w:jc w:val="left"/>
      </w:pPr>
      <w:hyperlink r:id="rId8" w:history="1">
        <w:r w:rsidRPr="008477DC">
          <w:rPr>
            <w:rStyle w:val="Hyperlink"/>
          </w:rPr>
          <w:t>https://www.interpol.int/Crimes/Environmental-crime/Pollution-crime</w:t>
        </w:r>
      </w:hyperlink>
    </w:p>
    <w:p w14:paraId="1F877D81" w14:textId="77777777" w:rsidR="00767614" w:rsidRPr="00767614" w:rsidRDefault="00767614" w:rsidP="00FA6C70">
      <w:pPr>
        <w:pStyle w:val="ListParagraph"/>
        <w:numPr>
          <w:ilvl w:val="1"/>
          <w:numId w:val="37"/>
        </w:numPr>
        <w:spacing w:after="200"/>
        <w:ind w:left="0" w:firstLine="0"/>
        <w:contextualSpacing w:val="0"/>
        <w:jc w:val="left"/>
      </w:pPr>
      <w:r w:rsidRPr="00767614">
        <w:t>To consider if proceedings for a cross-border case should be managed by only one country following a request from the other affected states.</w:t>
      </w:r>
    </w:p>
    <w:p w14:paraId="7E3E66BD" w14:textId="77777777" w:rsidR="009843E3" w:rsidRPr="00FA6C70" w:rsidRDefault="00767614" w:rsidP="002220CE">
      <w:pPr>
        <w:pStyle w:val="ListParagraph"/>
        <w:keepNext/>
        <w:numPr>
          <w:ilvl w:val="0"/>
          <w:numId w:val="37"/>
        </w:numPr>
        <w:ind w:left="357" w:hanging="357"/>
        <w:contextualSpacing w:val="0"/>
        <w:jc w:val="left"/>
        <w:rPr>
          <w:b/>
          <w:bCs/>
        </w:rPr>
      </w:pPr>
      <w:r w:rsidRPr="00FA6C70">
        <w:rPr>
          <w:b/>
          <w:bCs/>
        </w:rPr>
        <w:lastRenderedPageBreak/>
        <w:t>General issues</w:t>
      </w:r>
    </w:p>
    <w:p w14:paraId="391DF3CA" w14:textId="77777777" w:rsidR="009843E3" w:rsidRDefault="00767614" w:rsidP="00FA6C70">
      <w:pPr>
        <w:pStyle w:val="ListParagraph"/>
        <w:numPr>
          <w:ilvl w:val="1"/>
          <w:numId w:val="37"/>
        </w:numPr>
        <w:ind w:left="0" w:firstLine="0"/>
        <w:contextualSpacing w:val="0"/>
        <w:jc w:val="left"/>
      </w:pPr>
      <w:r w:rsidRPr="00767614">
        <w:t xml:space="preserve">To hold joint </w:t>
      </w:r>
      <w:r w:rsidRPr="00767614">
        <w:rPr>
          <w:b/>
          <w:bCs/>
        </w:rPr>
        <w:t xml:space="preserve">NSN-OTSOPA seminars </w:t>
      </w:r>
      <w:r w:rsidRPr="00767614">
        <w:t xml:space="preserve">in the future where inspectors, investigators, </w:t>
      </w:r>
      <w:proofErr w:type="gramStart"/>
      <w:r w:rsidRPr="00767614">
        <w:t>prosecutors</w:t>
      </w:r>
      <w:proofErr w:type="gramEnd"/>
      <w:r w:rsidRPr="00767614">
        <w:t xml:space="preserve"> and technical experts can get together and conclude on recommendations which can be implemented at national and regional level.</w:t>
      </w:r>
    </w:p>
    <w:p w14:paraId="5D6BA215" w14:textId="28E37576" w:rsidR="00767614" w:rsidRDefault="00767614" w:rsidP="00FA6C70">
      <w:pPr>
        <w:pStyle w:val="ListParagraph"/>
        <w:numPr>
          <w:ilvl w:val="1"/>
          <w:numId w:val="37"/>
        </w:numPr>
        <w:spacing w:after="200"/>
        <w:ind w:left="0" w:firstLine="0"/>
        <w:contextualSpacing w:val="0"/>
        <w:jc w:val="left"/>
      </w:pPr>
      <w:r w:rsidRPr="00767614">
        <w:t xml:space="preserve">To keep the </w:t>
      </w:r>
      <w:r w:rsidRPr="00767614">
        <w:rPr>
          <w:b/>
          <w:bCs/>
        </w:rPr>
        <w:t xml:space="preserve">NSN database </w:t>
      </w:r>
      <w:r w:rsidRPr="00767614">
        <w:t>as a valuable tool to share cases and to keep a record; even if it is not representative some conclusions can be extracted. In the future, to consider how the NSN database can be linked to any reporting under relevant EU Directives and to the Bonn Agreement data system.</w:t>
      </w:r>
    </w:p>
    <w:p w14:paraId="542C0065" w14:textId="77777777" w:rsidR="009843E3" w:rsidRPr="00FA6C70" w:rsidRDefault="00767614" w:rsidP="00FA6C70">
      <w:pPr>
        <w:pStyle w:val="ListParagraph"/>
        <w:numPr>
          <w:ilvl w:val="0"/>
          <w:numId w:val="37"/>
        </w:numPr>
        <w:ind w:left="357" w:hanging="357"/>
        <w:contextualSpacing w:val="0"/>
        <w:jc w:val="left"/>
        <w:rPr>
          <w:b/>
          <w:bCs/>
        </w:rPr>
      </w:pPr>
      <w:r w:rsidRPr="00FA6C70">
        <w:rPr>
          <w:b/>
          <w:bCs/>
        </w:rPr>
        <w:t>Publicity of investigations and convictions</w:t>
      </w:r>
    </w:p>
    <w:p w14:paraId="2364C59A" w14:textId="37D53F2D" w:rsidR="00767614" w:rsidRDefault="00767614" w:rsidP="00FA6C70">
      <w:pPr>
        <w:pStyle w:val="ListParagraph"/>
        <w:numPr>
          <w:ilvl w:val="1"/>
          <w:numId w:val="37"/>
        </w:numPr>
        <w:spacing w:after="200"/>
        <w:ind w:left="0" w:firstLine="0"/>
        <w:contextualSpacing w:val="0"/>
        <w:jc w:val="left"/>
      </w:pPr>
      <w:r w:rsidRPr="00767614">
        <w:t xml:space="preserve">To consider including </w:t>
      </w:r>
      <w:r w:rsidRPr="00FA6C70">
        <w:rPr>
          <w:b/>
          <w:bCs/>
        </w:rPr>
        <w:t xml:space="preserve">press releases </w:t>
      </w:r>
      <w:r w:rsidRPr="00767614">
        <w:t>as a new category in the NSN Cases of Interest Database.</w:t>
      </w:r>
    </w:p>
    <w:p w14:paraId="4A9D5241" w14:textId="3B0A8CA1" w:rsidR="00767614" w:rsidRDefault="00767614" w:rsidP="00767614">
      <w:pPr>
        <w:spacing w:after="200"/>
        <w:jc w:val="left"/>
        <w:sectPr w:rsidR="00767614" w:rsidSect="00EC01EF">
          <w:headerReference w:type="default" r:id="rId9"/>
          <w:footerReference w:type="default" r:id="rId10"/>
          <w:pgSz w:w="11900" w:h="16840"/>
          <w:pgMar w:top="2155" w:right="1552" w:bottom="567" w:left="1797" w:header="709" w:footer="709" w:gutter="0"/>
          <w:cols w:space="708"/>
          <w:docGrid w:linePitch="360"/>
        </w:sectPr>
      </w:pPr>
    </w:p>
    <w:tbl>
      <w:tblPr>
        <w:tblW w:w="8931" w:type="dxa"/>
        <w:tblBorders>
          <w:top w:val="single" w:sz="4" w:space="0" w:color="1F497D" w:themeColor="text2"/>
          <w:bottom w:val="single" w:sz="4" w:space="0" w:color="1F497D" w:themeColor="text2"/>
          <w:insideH w:val="single" w:sz="4" w:space="0" w:color="1F497D" w:themeColor="text2"/>
        </w:tblBorders>
        <w:tblLook w:val="04A0" w:firstRow="1" w:lastRow="0" w:firstColumn="1" w:lastColumn="0" w:noHBand="0" w:noVBand="1"/>
      </w:tblPr>
      <w:tblGrid>
        <w:gridCol w:w="2552"/>
        <w:gridCol w:w="6379"/>
      </w:tblGrid>
      <w:tr w:rsidR="0060282A" w:rsidRPr="00EA7354" w14:paraId="0DE1817F" w14:textId="77777777" w:rsidTr="000477DD">
        <w:trPr>
          <w:trHeight w:val="290"/>
        </w:trPr>
        <w:tc>
          <w:tcPr>
            <w:tcW w:w="2552" w:type="dxa"/>
            <w:tcBorders>
              <w:top w:val="nil"/>
              <w:bottom w:val="nil"/>
            </w:tcBorders>
            <w:shd w:val="clear" w:color="auto" w:fill="BFBFBF" w:themeFill="background1" w:themeFillShade="BF"/>
            <w:vAlign w:val="center"/>
          </w:tcPr>
          <w:p w14:paraId="6B667C8E" w14:textId="00B0895E" w:rsidR="0060282A"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lastRenderedPageBreak/>
              <w:t>Countries</w:t>
            </w:r>
          </w:p>
        </w:tc>
        <w:tc>
          <w:tcPr>
            <w:tcW w:w="6379" w:type="dxa"/>
            <w:tcBorders>
              <w:top w:val="nil"/>
              <w:bottom w:val="nil"/>
            </w:tcBorders>
            <w:shd w:val="clear" w:color="auto" w:fill="BFBFBF" w:themeFill="background1" w:themeFillShade="BF"/>
            <w:noWrap/>
            <w:vAlign w:val="center"/>
          </w:tcPr>
          <w:p w14:paraId="55C551D7" w14:textId="1AD9CF58"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Organisations participating</w:t>
            </w:r>
          </w:p>
        </w:tc>
      </w:tr>
      <w:tr w:rsidR="0060282A" w:rsidRPr="00EA7354" w14:paraId="4980F826" w14:textId="77777777" w:rsidTr="000477DD">
        <w:trPr>
          <w:trHeight w:val="290"/>
        </w:trPr>
        <w:tc>
          <w:tcPr>
            <w:tcW w:w="2552" w:type="dxa"/>
            <w:tcBorders>
              <w:top w:val="nil"/>
              <w:bottom w:val="nil"/>
            </w:tcBorders>
            <w:shd w:val="clear" w:color="000000" w:fill="FFFFFF"/>
            <w:vAlign w:val="center"/>
          </w:tcPr>
          <w:p w14:paraId="6F46E710" w14:textId="6A12D6E8"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Belgium</w:t>
            </w:r>
          </w:p>
        </w:tc>
        <w:tc>
          <w:tcPr>
            <w:tcW w:w="6379" w:type="dxa"/>
            <w:tcBorders>
              <w:top w:val="nil"/>
              <w:bottom w:val="nil"/>
            </w:tcBorders>
            <w:shd w:val="clear" w:color="000000" w:fill="FFFFFF"/>
            <w:noWrap/>
            <w:vAlign w:val="center"/>
            <w:hideMark/>
          </w:tcPr>
          <w:p w14:paraId="469E7F28" w14:textId="0C60B60A"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Prosecutor's Office</w:t>
            </w:r>
          </w:p>
        </w:tc>
      </w:tr>
      <w:tr w:rsidR="0060282A" w:rsidRPr="00EA7354" w14:paraId="6E265321" w14:textId="77777777" w:rsidTr="0060282A">
        <w:trPr>
          <w:trHeight w:val="290"/>
        </w:trPr>
        <w:tc>
          <w:tcPr>
            <w:tcW w:w="2552" w:type="dxa"/>
            <w:tcBorders>
              <w:top w:val="nil"/>
              <w:bottom w:val="nil"/>
            </w:tcBorders>
            <w:shd w:val="clear" w:color="000000" w:fill="FFFFFF"/>
            <w:vAlign w:val="center"/>
          </w:tcPr>
          <w:p w14:paraId="73BCA2BE" w14:textId="34F15371"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nil"/>
            </w:tcBorders>
            <w:shd w:val="clear" w:color="000000" w:fill="FFFFFF"/>
            <w:noWrap/>
            <w:vAlign w:val="center"/>
            <w:hideMark/>
          </w:tcPr>
          <w:p w14:paraId="1F8FE3E4" w14:textId="5AEF4639"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Royal Belgian Institute of Natural Sciences</w:t>
            </w:r>
          </w:p>
        </w:tc>
      </w:tr>
      <w:tr w:rsidR="0060282A" w:rsidRPr="00EA7354" w14:paraId="48C05991" w14:textId="77777777" w:rsidTr="000477DD">
        <w:trPr>
          <w:trHeight w:val="290"/>
        </w:trPr>
        <w:tc>
          <w:tcPr>
            <w:tcW w:w="2552" w:type="dxa"/>
            <w:tcBorders>
              <w:top w:val="nil"/>
              <w:bottom w:val="nil"/>
            </w:tcBorders>
            <w:shd w:val="clear" w:color="000000" w:fill="FFFFFF"/>
            <w:vAlign w:val="center"/>
          </w:tcPr>
          <w:p w14:paraId="4F5006C2" w14:textId="2AE3BB84"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nil"/>
            </w:tcBorders>
            <w:shd w:val="clear" w:color="auto" w:fill="auto"/>
            <w:noWrap/>
            <w:vAlign w:val="bottom"/>
            <w:hideMark/>
          </w:tcPr>
          <w:p w14:paraId="0739A01E" w14:textId="08992EF7"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Federal Public Service Health</w:t>
            </w:r>
          </w:p>
        </w:tc>
      </w:tr>
      <w:tr w:rsidR="0060282A" w:rsidRPr="00EA7354" w14:paraId="5ECCF27F" w14:textId="77777777" w:rsidTr="000477DD">
        <w:trPr>
          <w:trHeight w:val="290"/>
        </w:trPr>
        <w:tc>
          <w:tcPr>
            <w:tcW w:w="2552" w:type="dxa"/>
            <w:tcBorders>
              <w:top w:val="nil"/>
              <w:bottom w:val="single" w:sz="4" w:space="0" w:color="808080" w:themeColor="background1" w:themeShade="80"/>
            </w:tcBorders>
            <w:shd w:val="clear" w:color="000000" w:fill="FFFFFF"/>
            <w:vAlign w:val="center"/>
          </w:tcPr>
          <w:p w14:paraId="1638F222" w14:textId="184D94B6"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auto" w:fill="auto"/>
            <w:noWrap/>
            <w:vAlign w:val="bottom"/>
            <w:hideMark/>
          </w:tcPr>
          <w:p w14:paraId="2407EAF1" w14:textId="77777777"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Marine Environment Unit</w:t>
            </w:r>
          </w:p>
        </w:tc>
      </w:tr>
      <w:tr w:rsidR="0060282A" w14:paraId="5CCB6122" w14:textId="77777777" w:rsidTr="000477DD">
        <w:trPr>
          <w:trHeight w:val="290"/>
        </w:trPr>
        <w:tc>
          <w:tcPr>
            <w:tcW w:w="2552" w:type="dxa"/>
            <w:tcBorders>
              <w:top w:val="single" w:sz="4" w:space="0" w:color="808080" w:themeColor="background1" w:themeShade="80"/>
              <w:bottom w:val="nil"/>
            </w:tcBorders>
            <w:shd w:val="clear" w:color="000000" w:fill="FFFFFF"/>
            <w:vAlign w:val="center"/>
          </w:tcPr>
          <w:p w14:paraId="77C584F3" w14:textId="0FAF6347"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Denmark</w:t>
            </w:r>
          </w:p>
        </w:tc>
        <w:tc>
          <w:tcPr>
            <w:tcW w:w="6379" w:type="dxa"/>
            <w:tcBorders>
              <w:top w:val="single" w:sz="4" w:space="0" w:color="808080" w:themeColor="background1" w:themeShade="80"/>
              <w:bottom w:val="nil"/>
            </w:tcBorders>
            <w:shd w:val="clear" w:color="auto" w:fill="auto"/>
            <w:noWrap/>
            <w:vAlign w:val="center"/>
          </w:tcPr>
          <w:p w14:paraId="28018155" w14:textId="77777777" w:rsidR="0060282A"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Danish Environmental Protection Agency</w:t>
            </w:r>
          </w:p>
        </w:tc>
      </w:tr>
      <w:tr w:rsidR="0060282A" w14:paraId="7DF292E7" w14:textId="77777777" w:rsidTr="000477DD">
        <w:trPr>
          <w:trHeight w:val="290"/>
        </w:trPr>
        <w:tc>
          <w:tcPr>
            <w:tcW w:w="2552" w:type="dxa"/>
            <w:tcBorders>
              <w:top w:val="nil"/>
              <w:bottom w:val="single" w:sz="4" w:space="0" w:color="808080" w:themeColor="background1" w:themeShade="80"/>
            </w:tcBorders>
            <w:shd w:val="clear" w:color="000000" w:fill="FFFFFF"/>
            <w:vAlign w:val="center"/>
          </w:tcPr>
          <w:p w14:paraId="105FD297" w14:textId="22F89C97"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auto" w:fill="auto"/>
            <w:noWrap/>
            <w:vAlign w:val="center"/>
          </w:tcPr>
          <w:p w14:paraId="7FEE8F0B" w14:textId="77777777" w:rsidR="0060282A"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Defence Command Denmark</w:t>
            </w:r>
          </w:p>
        </w:tc>
      </w:tr>
      <w:tr w:rsidR="0060282A" w:rsidRPr="00EA7354" w14:paraId="1988BA2B" w14:textId="77777777" w:rsidTr="000477DD">
        <w:trPr>
          <w:trHeight w:val="290"/>
        </w:trPr>
        <w:tc>
          <w:tcPr>
            <w:tcW w:w="2552" w:type="dxa"/>
            <w:tcBorders>
              <w:top w:val="single" w:sz="4" w:space="0" w:color="808080" w:themeColor="background1" w:themeShade="80"/>
              <w:bottom w:val="nil"/>
            </w:tcBorders>
            <w:shd w:val="clear" w:color="000000" w:fill="FFFFFF"/>
            <w:vAlign w:val="center"/>
          </w:tcPr>
          <w:p w14:paraId="7B843063"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EU</w:t>
            </w:r>
          </w:p>
        </w:tc>
        <w:tc>
          <w:tcPr>
            <w:tcW w:w="6379" w:type="dxa"/>
            <w:tcBorders>
              <w:top w:val="single" w:sz="4" w:space="0" w:color="808080" w:themeColor="background1" w:themeShade="80"/>
              <w:bottom w:val="nil"/>
            </w:tcBorders>
            <w:shd w:val="clear" w:color="000000" w:fill="FFFFFF"/>
            <w:noWrap/>
            <w:vAlign w:val="center"/>
          </w:tcPr>
          <w:p w14:paraId="798C6196"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DG ENV</w:t>
            </w:r>
          </w:p>
        </w:tc>
      </w:tr>
      <w:tr w:rsidR="0060282A" w:rsidRPr="00EA7354" w14:paraId="7D51A3F1" w14:textId="77777777" w:rsidTr="0060282A">
        <w:trPr>
          <w:trHeight w:val="290"/>
        </w:trPr>
        <w:tc>
          <w:tcPr>
            <w:tcW w:w="2552" w:type="dxa"/>
            <w:tcBorders>
              <w:top w:val="nil"/>
              <w:bottom w:val="nil"/>
            </w:tcBorders>
            <w:shd w:val="clear" w:color="000000" w:fill="FFFFFF"/>
            <w:vAlign w:val="center"/>
          </w:tcPr>
          <w:p w14:paraId="3E6D1247" w14:textId="369C01C1"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nil"/>
            </w:tcBorders>
            <w:shd w:val="clear" w:color="000000" w:fill="FFFFFF"/>
            <w:noWrap/>
            <w:vAlign w:val="center"/>
          </w:tcPr>
          <w:p w14:paraId="68B8318C"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DG MOVE</w:t>
            </w:r>
          </w:p>
        </w:tc>
      </w:tr>
      <w:tr w:rsidR="0060282A" w:rsidRPr="00EA7354" w14:paraId="66C193E7" w14:textId="77777777" w:rsidTr="000477DD">
        <w:trPr>
          <w:trHeight w:val="290"/>
        </w:trPr>
        <w:tc>
          <w:tcPr>
            <w:tcW w:w="2552" w:type="dxa"/>
            <w:tcBorders>
              <w:top w:val="nil"/>
              <w:bottom w:val="single" w:sz="4" w:space="0" w:color="808080" w:themeColor="background1" w:themeShade="80"/>
            </w:tcBorders>
            <w:shd w:val="clear" w:color="000000" w:fill="FFFFFF"/>
            <w:vAlign w:val="center"/>
          </w:tcPr>
          <w:p w14:paraId="400B5DD2" w14:textId="19FC2C19"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000000" w:fill="FFFFFF"/>
            <w:noWrap/>
            <w:vAlign w:val="center"/>
          </w:tcPr>
          <w:p w14:paraId="1C93A22F"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EMSA</w:t>
            </w:r>
          </w:p>
        </w:tc>
      </w:tr>
      <w:tr w:rsidR="0060282A" w:rsidRPr="00EA7354" w14:paraId="01EEDD9C" w14:textId="77777777" w:rsidTr="000477DD">
        <w:trPr>
          <w:trHeight w:val="290"/>
        </w:trPr>
        <w:tc>
          <w:tcPr>
            <w:tcW w:w="2552" w:type="dxa"/>
            <w:tcBorders>
              <w:top w:val="single" w:sz="4" w:space="0" w:color="808080" w:themeColor="background1" w:themeShade="80"/>
              <w:bottom w:val="nil"/>
            </w:tcBorders>
            <w:shd w:val="clear" w:color="auto" w:fill="FFFFFF" w:themeFill="background1"/>
            <w:vAlign w:val="center"/>
          </w:tcPr>
          <w:p w14:paraId="7ACD040B" w14:textId="68B15A62"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Finland</w:t>
            </w:r>
          </w:p>
        </w:tc>
        <w:tc>
          <w:tcPr>
            <w:tcW w:w="6379" w:type="dxa"/>
            <w:tcBorders>
              <w:top w:val="single" w:sz="4" w:space="0" w:color="808080" w:themeColor="background1" w:themeShade="80"/>
              <w:bottom w:val="nil"/>
            </w:tcBorders>
            <w:shd w:val="clear" w:color="auto" w:fill="FFFFFF" w:themeFill="background1"/>
            <w:noWrap/>
            <w:vAlign w:val="center"/>
          </w:tcPr>
          <w:p w14:paraId="60A05522"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Finnish Environment Institute Syke</w:t>
            </w:r>
          </w:p>
        </w:tc>
      </w:tr>
      <w:tr w:rsidR="0060282A" w:rsidRPr="00EA7354" w14:paraId="7EAED949" w14:textId="77777777" w:rsidTr="000477DD">
        <w:trPr>
          <w:trHeight w:val="290"/>
        </w:trPr>
        <w:tc>
          <w:tcPr>
            <w:tcW w:w="2552" w:type="dxa"/>
            <w:tcBorders>
              <w:top w:val="nil"/>
              <w:bottom w:val="nil"/>
            </w:tcBorders>
            <w:shd w:val="clear" w:color="auto" w:fill="FFFFFF" w:themeFill="background1"/>
            <w:vAlign w:val="center"/>
          </w:tcPr>
          <w:p w14:paraId="43B85E7F" w14:textId="7A346C88"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nil"/>
            </w:tcBorders>
            <w:shd w:val="clear" w:color="auto" w:fill="FFFFFF" w:themeFill="background1"/>
            <w:noWrap/>
            <w:vAlign w:val="center"/>
          </w:tcPr>
          <w:p w14:paraId="1CA846BF"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Legal Division – Coast Guard Functions</w:t>
            </w:r>
          </w:p>
        </w:tc>
      </w:tr>
      <w:tr w:rsidR="0060282A" w:rsidRPr="00EA7354" w14:paraId="0F8AF092" w14:textId="77777777" w:rsidTr="000477DD">
        <w:trPr>
          <w:trHeight w:val="290"/>
        </w:trPr>
        <w:tc>
          <w:tcPr>
            <w:tcW w:w="2552" w:type="dxa"/>
            <w:tcBorders>
              <w:top w:val="nil"/>
              <w:bottom w:val="single" w:sz="4" w:space="0" w:color="808080" w:themeColor="background1" w:themeShade="80"/>
            </w:tcBorders>
            <w:shd w:val="clear" w:color="auto" w:fill="FFFFFF" w:themeFill="background1"/>
            <w:vAlign w:val="center"/>
          </w:tcPr>
          <w:p w14:paraId="14D2C5CD" w14:textId="4834991D"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auto" w:fill="FFFFFF" w:themeFill="background1"/>
            <w:noWrap/>
            <w:vAlign w:val="center"/>
          </w:tcPr>
          <w:p w14:paraId="5B98CA04" w14:textId="1141653D" w:rsidR="0060282A" w:rsidRPr="00EA7354" w:rsidRDefault="000477DD" w:rsidP="002220CE">
            <w:pPr>
              <w:spacing w:before="100" w:beforeAutospacing="1" w:after="100" w:afterAutospacing="1" w:line="40" w:lineRule="atLeast"/>
              <w:rPr>
                <w:rFonts w:ascii="Calibri" w:hAnsi="Calibri" w:cs="Calibri"/>
                <w:color w:val="000000"/>
              </w:rPr>
            </w:pPr>
            <w:r>
              <w:rPr>
                <w:rFonts w:ascii="Calibri" w:hAnsi="Calibri" w:cs="Calibri"/>
                <w:color w:val="000000"/>
              </w:rPr>
              <w:t>Finnish Border Guard</w:t>
            </w:r>
          </w:p>
        </w:tc>
      </w:tr>
      <w:tr w:rsidR="0060282A" w:rsidRPr="00EA7354" w14:paraId="1508C2C9" w14:textId="77777777" w:rsidTr="000477DD">
        <w:trPr>
          <w:trHeight w:val="290"/>
        </w:trPr>
        <w:tc>
          <w:tcPr>
            <w:tcW w:w="2552"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2AE7A162" w14:textId="304C77F9"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France</w:t>
            </w:r>
          </w:p>
        </w:tc>
        <w:tc>
          <w:tcPr>
            <w:tcW w:w="6379" w:type="dxa"/>
            <w:tcBorders>
              <w:top w:val="single" w:sz="4" w:space="0" w:color="808080" w:themeColor="background1" w:themeShade="80"/>
              <w:bottom w:val="single" w:sz="4" w:space="0" w:color="808080" w:themeColor="background1" w:themeShade="80"/>
            </w:tcBorders>
            <w:shd w:val="clear" w:color="auto" w:fill="FFFFFF" w:themeFill="background1"/>
            <w:noWrap/>
            <w:vAlign w:val="center"/>
          </w:tcPr>
          <w:p w14:paraId="5AF5714F"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 xml:space="preserve">General directorate of maritime affairs, </w:t>
            </w:r>
            <w:proofErr w:type="gramStart"/>
            <w:r w:rsidRPr="00EA7354">
              <w:rPr>
                <w:rFonts w:ascii="Calibri" w:hAnsi="Calibri" w:cs="Calibri"/>
                <w:color w:val="000000"/>
              </w:rPr>
              <w:t>fishery</w:t>
            </w:r>
            <w:proofErr w:type="gramEnd"/>
            <w:r w:rsidRPr="00EA7354">
              <w:rPr>
                <w:rFonts w:ascii="Calibri" w:hAnsi="Calibri" w:cs="Calibri"/>
                <w:color w:val="000000"/>
              </w:rPr>
              <w:t xml:space="preserve"> and aquaculture </w:t>
            </w:r>
          </w:p>
        </w:tc>
      </w:tr>
      <w:tr w:rsidR="0060282A" w:rsidRPr="00EA7354" w14:paraId="06F47632" w14:textId="77777777" w:rsidTr="000477DD">
        <w:trPr>
          <w:trHeight w:val="290"/>
        </w:trPr>
        <w:tc>
          <w:tcPr>
            <w:tcW w:w="2552" w:type="dxa"/>
            <w:tcBorders>
              <w:top w:val="single" w:sz="4" w:space="0" w:color="808080" w:themeColor="background1" w:themeShade="80"/>
              <w:bottom w:val="nil"/>
            </w:tcBorders>
            <w:shd w:val="clear" w:color="auto" w:fill="FFFFFF" w:themeFill="background1"/>
            <w:vAlign w:val="center"/>
          </w:tcPr>
          <w:p w14:paraId="0C255FC1" w14:textId="67BC756E"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Germany</w:t>
            </w:r>
          </w:p>
        </w:tc>
        <w:tc>
          <w:tcPr>
            <w:tcW w:w="6379" w:type="dxa"/>
            <w:tcBorders>
              <w:top w:val="single" w:sz="4" w:space="0" w:color="808080" w:themeColor="background1" w:themeShade="80"/>
              <w:bottom w:val="nil"/>
            </w:tcBorders>
            <w:shd w:val="clear" w:color="auto" w:fill="FFFFFF" w:themeFill="background1"/>
            <w:noWrap/>
            <w:vAlign w:val="center"/>
          </w:tcPr>
          <w:p w14:paraId="2B08AD7E"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Federal Maritime and Hydrographic Agency</w:t>
            </w:r>
          </w:p>
        </w:tc>
      </w:tr>
      <w:tr w:rsidR="0060282A" w:rsidRPr="00EA7354" w14:paraId="4CDA1E02" w14:textId="77777777" w:rsidTr="000477DD">
        <w:trPr>
          <w:trHeight w:val="290"/>
        </w:trPr>
        <w:tc>
          <w:tcPr>
            <w:tcW w:w="2552" w:type="dxa"/>
            <w:tcBorders>
              <w:top w:val="nil"/>
              <w:bottom w:val="single" w:sz="4" w:space="0" w:color="808080" w:themeColor="background1" w:themeShade="80"/>
            </w:tcBorders>
            <w:shd w:val="clear" w:color="auto" w:fill="FFFFFF" w:themeFill="background1"/>
            <w:vAlign w:val="center"/>
          </w:tcPr>
          <w:p w14:paraId="6B671136" w14:textId="43F1DE25"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auto" w:fill="FFFFFF" w:themeFill="background1"/>
            <w:noWrap/>
            <w:vAlign w:val="center"/>
          </w:tcPr>
          <w:p w14:paraId="2B6E986B"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Public Prosecutor's Office Hamburg</w:t>
            </w:r>
          </w:p>
        </w:tc>
      </w:tr>
      <w:tr w:rsidR="0060282A" w:rsidRPr="00EA7354" w14:paraId="6724583B" w14:textId="77777777" w:rsidTr="000477DD">
        <w:trPr>
          <w:trHeight w:val="290"/>
        </w:trPr>
        <w:tc>
          <w:tcPr>
            <w:tcW w:w="2552" w:type="dxa"/>
            <w:tcBorders>
              <w:top w:val="single" w:sz="4" w:space="0" w:color="808080" w:themeColor="background1" w:themeShade="80"/>
              <w:bottom w:val="single" w:sz="4" w:space="0" w:color="808080" w:themeColor="background1" w:themeShade="80"/>
            </w:tcBorders>
            <w:shd w:val="clear" w:color="auto" w:fill="FFFFFF" w:themeFill="background1"/>
            <w:vAlign w:val="center"/>
          </w:tcPr>
          <w:p w14:paraId="00DBDE3A" w14:textId="60190E85"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Ireland</w:t>
            </w:r>
          </w:p>
        </w:tc>
        <w:tc>
          <w:tcPr>
            <w:tcW w:w="6379" w:type="dxa"/>
            <w:tcBorders>
              <w:top w:val="single" w:sz="4" w:space="0" w:color="808080" w:themeColor="background1" w:themeShade="80"/>
              <w:bottom w:val="single" w:sz="4" w:space="0" w:color="808080" w:themeColor="background1" w:themeShade="80"/>
            </w:tcBorders>
            <w:shd w:val="clear" w:color="auto" w:fill="FFFFFF" w:themeFill="background1"/>
            <w:noWrap/>
            <w:vAlign w:val="center"/>
          </w:tcPr>
          <w:p w14:paraId="3FDEF330"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Irish Coastguard</w:t>
            </w:r>
          </w:p>
        </w:tc>
      </w:tr>
      <w:tr w:rsidR="0060282A" w:rsidRPr="00EA7354" w14:paraId="63C4E172" w14:textId="77777777" w:rsidTr="000477DD">
        <w:trPr>
          <w:trHeight w:val="290"/>
        </w:trPr>
        <w:tc>
          <w:tcPr>
            <w:tcW w:w="2552" w:type="dxa"/>
            <w:tcBorders>
              <w:top w:val="single" w:sz="4" w:space="0" w:color="808080" w:themeColor="background1" w:themeShade="80"/>
              <w:bottom w:val="nil"/>
            </w:tcBorders>
            <w:shd w:val="clear" w:color="000000" w:fill="FFFFFF"/>
            <w:vAlign w:val="center"/>
          </w:tcPr>
          <w:p w14:paraId="6702E15F" w14:textId="39BC6C2F"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Netherlands</w:t>
            </w:r>
          </w:p>
        </w:tc>
        <w:tc>
          <w:tcPr>
            <w:tcW w:w="6379" w:type="dxa"/>
            <w:tcBorders>
              <w:top w:val="single" w:sz="4" w:space="0" w:color="808080" w:themeColor="background1" w:themeShade="80"/>
              <w:bottom w:val="nil"/>
            </w:tcBorders>
            <w:shd w:val="clear" w:color="000000" w:fill="FFFFFF"/>
            <w:noWrap/>
            <w:vAlign w:val="center"/>
          </w:tcPr>
          <w:p w14:paraId="5B584110"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Netherlands Maritime Police</w:t>
            </w:r>
          </w:p>
        </w:tc>
      </w:tr>
      <w:tr w:rsidR="0060282A" w:rsidRPr="00EA7354" w14:paraId="6093EDB5" w14:textId="77777777" w:rsidTr="0060282A">
        <w:trPr>
          <w:trHeight w:val="290"/>
        </w:trPr>
        <w:tc>
          <w:tcPr>
            <w:tcW w:w="2552" w:type="dxa"/>
            <w:tcBorders>
              <w:top w:val="nil"/>
              <w:bottom w:val="nil"/>
            </w:tcBorders>
            <w:shd w:val="clear" w:color="auto" w:fill="auto"/>
            <w:vAlign w:val="center"/>
          </w:tcPr>
          <w:p w14:paraId="0469BB86" w14:textId="68F2B8FC"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nil"/>
            </w:tcBorders>
            <w:shd w:val="clear" w:color="auto" w:fill="auto"/>
            <w:noWrap/>
            <w:vAlign w:val="center"/>
          </w:tcPr>
          <w:p w14:paraId="60C0D40D" w14:textId="0F7A6776" w:rsidR="0060282A" w:rsidRPr="00EA7354" w:rsidRDefault="0060282A" w:rsidP="002220CE">
            <w:pPr>
              <w:spacing w:before="100" w:beforeAutospacing="1" w:after="100" w:afterAutospacing="1" w:line="40" w:lineRule="atLeast"/>
              <w:rPr>
                <w:rFonts w:ascii="Calibri" w:hAnsi="Calibri" w:cs="Calibri"/>
                <w:color w:val="000000"/>
              </w:rPr>
            </w:pPr>
            <w:proofErr w:type="spellStart"/>
            <w:r w:rsidRPr="00EA7354">
              <w:rPr>
                <w:rFonts w:ascii="Calibri" w:hAnsi="Calibri" w:cs="Calibri"/>
                <w:color w:val="000000"/>
              </w:rPr>
              <w:t>Openbaar</w:t>
            </w:r>
            <w:proofErr w:type="spellEnd"/>
            <w:r w:rsidRPr="00EA7354">
              <w:rPr>
                <w:rFonts w:ascii="Calibri" w:hAnsi="Calibri" w:cs="Calibri"/>
                <w:color w:val="000000"/>
              </w:rPr>
              <w:t xml:space="preserve"> </w:t>
            </w:r>
            <w:proofErr w:type="spellStart"/>
            <w:r w:rsidRPr="00EA7354">
              <w:rPr>
                <w:rFonts w:ascii="Calibri" w:hAnsi="Calibri" w:cs="Calibri"/>
                <w:color w:val="000000"/>
              </w:rPr>
              <w:t>Ministerie</w:t>
            </w:r>
            <w:proofErr w:type="spellEnd"/>
            <w:r w:rsidRPr="00EA7354">
              <w:rPr>
                <w:rFonts w:ascii="Calibri" w:hAnsi="Calibri" w:cs="Calibri"/>
                <w:color w:val="000000"/>
              </w:rPr>
              <w:t xml:space="preserve"> (Dutch Public Prosec</w:t>
            </w:r>
            <w:r>
              <w:rPr>
                <w:rFonts w:ascii="Calibri" w:hAnsi="Calibri" w:cs="Calibri"/>
                <w:color w:val="000000"/>
              </w:rPr>
              <w:t>u</w:t>
            </w:r>
            <w:r w:rsidRPr="00EA7354">
              <w:rPr>
                <w:rFonts w:ascii="Calibri" w:hAnsi="Calibri" w:cs="Calibri"/>
                <w:color w:val="000000"/>
              </w:rPr>
              <w:t>tor)</w:t>
            </w:r>
          </w:p>
        </w:tc>
      </w:tr>
      <w:tr w:rsidR="0060282A" w:rsidRPr="00EA7354" w14:paraId="5E52C6CC" w14:textId="77777777" w:rsidTr="0060282A">
        <w:trPr>
          <w:trHeight w:val="290"/>
        </w:trPr>
        <w:tc>
          <w:tcPr>
            <w:tcW w:w="2552" w:type="dxa"/>
            <w:tcBorders>
              <w:top w:val="nil"/>
              <w:bottom w:val="nil"/>
            </w:tcBorders>
            <w:shd w:val="clear" w:color="auto" w:fill="auto"/>
            <w:vAlign w:val="center"/>
          </w:tcPr>
          <w:p w14:paraId="261323AE" w14:textId="42AF9801"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nil"/>
            </w:tcBorders>
            <w:shd w:val="clear" w:color="auto" w:fill="auto"/>
            <w:noWrap/>
            <w:vAlign w:val="center"/>
          </w:tcPr>
          <w:p w14:paraId="5DA6AD4A" w14:textId="6C6C7A46"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 xml:space="preserve">Port of Rotterdam </w:t>
            </w:r>
            <w:r w:rsidRPr="00EA7354">
              <w:rPr>
                <w:rFonts w:ascii="Calibri" w:hAnsi="Calibri" w:cs="Calibri"/>
                <w:color w:val="000000"/>
              </w:rPr>
              <w:t>Authority</w:t>
            </w:r>
          </w:p>
        </w:tc>
      </w:tr>
      <w:tr w:rsidR="0060282A" w:rsidRPr="00EA7354" w14:paraId="25AB7095" w14:textId="77777777" w:rsidTr="000477DD">
        <w:trPr>
          <w:trHeight w:val="290"/>
        </w:trPr>
        <w:tc>
          <w:tcPr>
            <w:tcW w:w="2552" w:type="dxa"/>
            <w:tcBorders>
              <w:top w:val="nil"/>
              <w:bottom w:val="single" w:sz="4" w:space="0" w:color="808080" w:themeColor="background1" w:themeShade="80"/>
            </w:tcBorders>
            <w:shd w:val="clear" w:color="000000" w:fill="FFFFFF"/>
            <w:vAlign w:val="center"/>
          </w:tcPr>
          <w:p w14:paraId="14878578" w14:textId="65672CE3"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000000" w:fill="FFFFFF"/>
            <w:noWrap/>
            <w:vAlign w:val="center"/>
          </w:tcPr>
          <w:p w14:paraId="6CB2E295" w14:textId="6861EAD2"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R</w:t>
            </w:r>
            <w:r w:rsidRPr="00EA7354">
              <w:rPr>
                <w:rFonts w:ascii="Calibri" w:hAnsi="Calibri" w:cs="Calibri"/>
                <w:color w:val="000000"/>
              </w:rPr>
              <w:t xml:space="preserve">ijkswaterstaat </w:t>
            </w:r>
            <w:r>
              <w:rPr>
                <w:rFonts w:ascii="Calibri" w:hAnsi="Calibri" w:cs="Calibri"/>
                <w:color w:val="000000"/>
              </w:rPr>
              <w:t>- M</w:t>
            </w:r>
            <w:r w:rsidRPr="00EA7354">
              <w:rPr>
                <w:rFonts w:ascii="Calibri" w:hAnsi="Calibri" w:cs="Calibri"/>
                <w:color w:val="000000"/>
              </w:rPr>
              <w:t xml:space="preserve">inistry of infrastructure and </w:t>
            </w:r>
            <w:r w:rsidRPr="00EA7354">
              <w:rPr>
                <w:rFonts w:ascii="Calibri" w:hAnsi="Calibri" w:cs="Calibri"/>
                <w:color w:val="000000"/>
              </w:rPr>
              <w:t>water management</w:t>
            </w:r>
          </w:p>
        </w:tc>
      </w:tr>
      <w:tr w:rsidR="0060282A" w:rsidRPr="00EA7354" w14:paraId="1F8B6E76" w14:textId="77777777" w:rsidTr="000477DD">
        <w:trPr>
          <w:trHeight w:val="290"/>
        </w:trPr>
        <w:tc>
          <w:tcPr>
            <w:tcW w:w="2552" w:type="dxa"/>
            <w:tcBorders>
              <w:top w:val="single" w:sz="4" w:space="0" w:color="808080" w:themeColor="background1" w:themeShade="80"/>
              <w:bottom w:val="nil"/>
            </w:tcBorders>
            <w:shd w:val="clear" w:color="000000" w:fill="FFFFFF"/>
            <w:vAlign w:val="center"/>
          </w:tcPr>
          <w:p w14:paraId="12DB883E" w14:textId="08A5EE53"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Norway</w:t>
            </w:r>
          </w:p>
        </w:tc>
        <w:tc>
          <w:tcPr>
            <w:tcW w:w="6379" w:type="dxa"/>
            <w:tcBorders>
              <w:top w:val="single" w:sz="4" w:space="0" w:color="808080" w:themeColor="background1" w:themeShade="80"/>
              <w:bottom w:val="nil"/>
            </w:tcBorders>
            <w:shd w:val="clear" w:color="000000" w:fill="FFFFFF"/>
            <w:noWrap/>
            <w:vAlign w:val="center"/>
          </w:tcPr>
          <w:p w14:paraId="11D1252A"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Norwegian Coastal Administration</w:t>
            </w:r>
          </w:p>
        </w:tc>
      </w:tr>
      <w:tr w:rsidR="0060282A" w:rsidRPr="00EA7354" w14:paraId="5779D0FC" w14:textId="77777777" w:rsidTr="0060282A">
        <w:trPr>
          <w:trHeight w:val="290"/>
        </w:trPr>
        <w:tc>
          <w:tcPr>
            <w:tcW w:w="2552" w:type="dxa"/>
            <w:tcBorders>
              <w:top w:val="nil"/>
              <w:bottom w:val="nil"/>
            </w:tcBorders>
            <w:shd w:val="clear" w:color="000000" w:fill="FFFFFF"/>
            <w:vAlign w:val="center"/>
          </w:tcPr>
          <w:p w14:paraId="567E04A4" w14:textId="60B49B33"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nil"/>
            </w:tcBorders>
            <w:shd w:val="clear" w:color="000000" w:fill="FFFFFF"/>
            <w:noWrap/>
            <w:vAlign w:val="center"/>
          </w:tcPr>
          <w:p w14:paraId="75D3C001" w14:textId="77777777" w:rsidR="0060282A" w:rsidRPr="00EA7354" w:rsidRDefault="0060282A" w:rsidP="002220CE">
            <w:pPr>
              <w:spacing w:before="100" w:beforeAutospacing="1" w:after="100" w:afterAutospacing="1" w:line="40" w:lineRule="atLeast"/>
              <w:rPr>
                <w:rFonts w:ascii="Calibri" w:hAnsi="Calibri" w:cs="Calibri"/>
                <w:color w:val="000000"/>
              </w:rPr>
            </w:pPr>
            <w:proofErr w:type="spellStart"/>
            <w:r w:rsidRPr="00EA7354">
              <w:rPr>
                <w:rFonts w:ascii="Calibri" w:hAnsi="Calibri" w:cs="Calibri"/>
                <w:color w:val="000000"/>
              </w:rPr>
              <w:t>Økokrim</w:t>
            </w:r>
            <w:proofErr w:type="spellEnd"/>
            <w:r w:rsidRPr="00EA7354">
              <w:rPr>
                <w:rFonts w:ascii="Calibri" w:hAnsi="Calibri" w:cs="Calibri"/>
                <w:color w:val="000000"/>
              </w:rPr>
              <w:t xml:space="preserve"> (The National Authority for Investigation and Prosecution of Economical and Environmental Crime in Norway)</w:t>
            </w:r>
          </w:p>
        </w:tc>
      </w:tr>
      <w:tr w:rsidR="0060282A" w:rsidRPr="00EA7354" w14:paraId="579DA7C0" w14:textId="77777777" w:rsidTr="000477DD">
        <w:trPr>
          <w:trHeight w:val="290"/>
        </w:trPr>
        <w:tc>
          <w:tcPr>
            <w:tcW w:w="2552" w:type="dxa"/>
            <w:tcBorders>
              <w:top w:val="nil"/>
              <w:bottom w:val="single" w:sz="4" w:space="0" w:color="808080" w:themeColor="background1" w:themeShade="80"/>
            </w:tcBorders>
            <w:shd w:val="clear" w:color="000000" w:fill="FFFFFF"/>
            <w:vAlign w:val="center"/>
          </w:tcPr>
          <w:p w14:paraId="77533FAA" w14:textId="0BB2E473"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000000" w:fill="FFFFFF"/>
            <w:noWrap/>
            <w:vAlign w:val="center"/>
          </w:tcPr>
          <w:p w14:paraId="559F3413"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 xml:space="preserve">The Norwegian Maritime Authority </w:t>
            </w:r>
          </w:p>
        </w:tc>
      </w:tr>
      <w:tr w:rsidR="0060282A" w:rsidRPr="00EA7354" w14:paraId="66F2512C" w14:textId="77777777" w:rsidTr="000477DD">
        <w:trPr>
          <w:trHeight w:val="290"/>
        </w:trPr>
        <w:tc>
          <w:tcPr>
            <w:tcW w:w="2552" w:type="dxa"/>
            <w:tcBorders>
              <w:top w:val="single" w:sz="4" w:space="0" w:color="808080" w:themeColor="background1" w:themeShade="80"/>
              <w:bottom w:val="single" w:sz="4" w:space="0" w:color="808080" w:themeColor="background1" w:themeShade="80"/>
            </w:tcBorders>
            <w:shd w:val="clear" w:color="000000" w:fill="FFFFFF"/>
            <w:vAlign w:val="center"/>
          </w:tcPr>
          <w:p w14:paraId="1AC83E8A" w14:textId="7E385AB0"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Spain</w:t>
            </w:r>
          </w:p>
        </w:tc>
        <w:tc>
          <w:tcPr>
            <w:tcW w:w="6379" w:type="dxa"/>
            <w:tcBorders>
              <w:top w:val="single" w:sz="4" w:space="0" w:color="808080" w:themeColor="background1" w:themeShade="80"/>
              <w:bottom w:val="single" w:sz="4" w:space="0" w:color="808080" w:themeColor="background1" w:themeShade="80"/>
            </w:tcBorders>
            <w:shd w:val="clear" w:color="000000" w:fill="FFFFFF"/>
            <w:noWrap/>
            <w:vAlign w:val="center"/>
            <w:hideMark/>
          </w:tcPr>
          <w:p w14:paraId="0A9A927C"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Directorate General for the Merchant Marine</w:t>
            </w:r>
          </w:p>
        </w:tc>
      </w:tr>
      <w:tr w:rsidR="0060282A" w:rsidRPr="00EA7354" w14:paraId="76C6DA25" w14:textId="77777777" w:rsidTr="000477DD">
        <w:trPr>
          <w:trHeight w:val="290"/>
        </w:trPr>
        <w:tc>
          <w:tcPr>
            <w:tcW w:w="2552" w:type="dxa"/>
            <w:tcBorders>
              <w:top w:val="single" w:sz="4" w:space="0" w:color="808080" w:themeColor="background1" w:themeShade="80"/>
              <w:bottom w:val="single" w:sz="4" w:space="0" w:color="808080" w:themeColor="background1" w:themeShade="80"/>
            </w:tcBorders>
            <w:shd w:val="clear" w:color="000000" w:fill="FFFFFF"/>
            <w:vAlign w:val="center"/>
          </w:tcPr>
          <w:p w14:paraId="14768646" w14:textId="4584C93F"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Sweden</w:t>
            </w:r>
          </w:p>
        </w:tc>
        <w:tc>
          <w:tcPr>
            <w:tcW w:w="6379" w:type="dxa"/>
            <w:tcBorders>
              <w:top w:val="single" w:sz="4" w:space="0" w:color="808080" w:themeColor="background1" w:themeShade="80"/>
              <w:bottom w:val="single" w:sz="4" w:space="0" w:color="808080" w:themeColor="background1" w:themeShade="80"/>
            </w:tcBorders>
            <w:shd w:val="clear" w:color="000000" w:fill="FFFFFF"/>
            <w:noWrap/>
            <w:vAlign w:val="center"/>
            <w:hideMark/>
          </w:tcPr>
          <w:p w14:paraId="71DE4340"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Swedish Public Prosecution Authority</w:t>
            </w:r>
          </w:p>
        </w:tc>
      </w:tr>
      <w:tr w:rsidR="0060282A" w:rsidRPr="00EA7354" w14:paraId="1A085254" w14:textId="77777777" w:rsidTr="000477DD">
        <w:trPr>
          <w:trHeight w:val="290"/>
        </w:trPr>
        <w:tc>
          <w:tcPr>
            <w:tcW w:w="2552" w:type="dxa"/>
            <w:tcBorders>
              <w:top w:val="single" w:sz="4" w:space="0" w:color="808080" w:themeColor="background1" w:themeShade="80"/>
              <w:bottom w:val="nil"/>
            </w:tcBorders>
            <w:shd w:val="clear" w:color="000000" w:fill="FFFFFF"/>
            <w:vAlign w:val="center"/>
          </w:tcPr>
          <w:p w14:paraId="7291A43C" w14:textId="532B014C" w:rsidR="0060282A" w:rsidRPr="00EA7354"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United Kingdom</w:t>
            </w:r>
          </w:p>
        </w:tc>
        <w:tc>
          <w:tcPr>
            <w:tcW w:w="6379" w:type="dxa"/>
            <w:tcBorders>
              <w:top w:val="single" w:sz="4" w:space="0" w:color="808080" w:themeColor="background1" w:themeShade="80"/>
              <w:bottom w:val="nil"/>
            </w:tcBorders>
            <w:shd w:val="clear" w:color="000000" w:fill="FFFFFF"/>
            <w:noWrap/>
            <w:vAlign w:val="center"/>
            <w:hideMark/>
          </w:tcPr>
          <w:p w14:paraId="081B4A91" w14:textId="77777777" w:rsidR="0060282A" w:rsidRPr="00EA7354" w:rsidRDefault="0060282A" w:rsidP="002220CE">
            <w:pPr>
              <w:spacing w:before="100" w:beforeAutospacing="1" w:after="100" w:afterAutospacing="1" w:line="40" w:lineRule="atLeast"/>
              <w:rPr>
                <w:rFonts w:ascii="Calibri" w:hAnsi="Calibri" w:cs="Calibri"/>
                <w:color w:val="000000"/>
              </w:rPr>
            </w:pPr>
            <w:r w:rsidRPr="00EA7354">
              <w:rPr>
                <w:rFonts w:ascii="Calibri" w:hAnsi="Calibri" w:cs="Calibri"/>
                <w:color w:val="000000"/>
              </w:rPr>
              <w:t>Maritime &amp; Coastguard Agency</w:t>
            </w:r>
          </w:p>
        </w:tc>
      </w:tr>
      <w:tr w:rsidR="0060282A" w:rsidRPr="00EA7354" w14:paraId="39F5D550" w14:textId="77777777" w:rsidTr="000477DD">
        <w:trPr>
          <w:trHeight w:val="290"/>
        </w:trPr>
        <w:tc>
          <w:tcPr>
            <w:tcW w:w="2552" w:type="dxa"/>
            <w:tcBorders>
              <w:top w:val="nil"/>
              <w:bottom w:val="single" w:sz="4" w:space="0" w:color="808080" w:themeColor="background1" w:themeShade="80"/>
            </w:tcBorders>
            <w:shd w:val="clear" w:color="000000" w:fill="FFFFFF"/>
            <w:vAlign w:val="center"/>
          </w:tcPr>
          <w:p w14:paraId="4C4B1617" w14:textId="6C21DA13" w:rsidR="0060282A" w:rsidRPr="00EA7354" w:rsidRDefault="0060282A" w:rsidP="002220CE">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000000" w:fill="FFFFFF"/>
            <w:noWrap/>
            <w:vAlign w:val="center"/>
            <w:hideMark/>
          </w:tcPr>
          <w:p w14:paraId="1ABF5A3F" w14:textId="2F0D6CAA" w:rsidR="0060282A" w:rsidRPr="00EA7354" w:rsidRDefault="0060282A" w:rsidP="000477DD">
            <w:pPr>
              <w:spacing w:before="100" w:beforeAutospacing="1" w:after="100" w:afterAutospacing="1" w:line="40" w:lineRule="atLeast"/>
              <w:rPr>
                <w:rFonts w:ascii="Calibri" w:hAnsi="Calibri" w:cs="Calibri"/>
                <w:color w:val="000000"/>
              </w:rPr>
            </w:pPr>
            <w:r w:rsidRPr="00EA7354">
              <w:rPr>
                <w:rFonts w:ascii="Calibri" w:hAnsi="Calibri" w:cs="Calibri"/>
                <w:color w:val="000000"/>
              </w:rPr>
              <w:t>OPRED</w:t>
            </w:r>
            <w:r w:rsidR="000477DD">
              <w:rPr>
                <w:rFonts w:ascii="Calibri" w:hAnsi="Calibri" w:cs="Calibri"/>
                <w:color w:val="000000"/>
              </w:rPr>
              <w:t xml:space="preserve"> (</w:t>
            </w:r>
            <w:r w:rsidR="000477DD" w:rsidRPr="000477DD">
              <w:rPr>
                <w:rFonts w:ascii="Calibri" w:hAnsi="Calibri" w:cs="Calibri"/>
                <w:color w:val="000000"/>
              </w:rPr>
              <w:t>Offshore Petroleum Regulator for Environment and Decommissioning</w:t>
            </w:r>
            <w:r w:rsidR="000477DD">
              <w:rPr>
                <w:rFonts w:ascii="Calibri" w:hAnsi="Calibri" w:cs="Calibri"/>
                <w:color w:val="000000"/>
              </w:rPr>
              <w:t>)</w:t>
            </w:r>
          </w:p>
        </w:tc>
      </w:tr>
      <w:tr w:rsidR="0060282A" w:rsidRPr="00EA7354" w14:paraId="70A57D89" w14:textId="77777777" w:rsidTr="000477DD">
        <w:trPr>
          <w:trHeight w:val="290"/>
        </w:trPr>
        <w:tc>
          <w:tcPr>
            <w:tcW w:w="2552" w:type="dxa"/>
            <w:tcBorders>
              <w:top w:val="single" w:sz="4" w:space="0" w:color="808080" w:themeColor="background1" w:themeShade="80"/>
              <w:bottom w:val="nil"/>
            </w:tcBorders>
            <w:shd w:val="clear" w:color="000000" w:fill="FFFFFF"/>
            <w:vAlign w:val="center"/>
          </w:tcPr>
          <w:p w14:paraId="2CE1C66D" w14:textId="77777777" w:rsidR="0060282A" w:rsidRDefault="0060282A" w:rsidP="002220CE">
            <w:pPr>
              <w:spacing w:before="100" w:beforeAutospacing="1" w:after="100" w:afterAutospacing="1" w:line="40" w:lineRule="atLeast"/>
              <w:rPr>
                <w:rFonts w:ascii="Calibri" w:hAnsi="Calibri" w:cs="Calibri"/>
                <w:color w:val="000000"/>
              </w:rPr>
            </w:pPr>
          </w:p>
        </w:tc>
        <w:tc>
          <w:tcPr>
            <w:tcW w:w="6379" w:type="dxa"/>
            <w:tcBorders>
              <w:top w:val="single" w:sz="4" w:space="0" w:color="808080" w:themeColor="background1" w:themeShade="80"/>
              <w:bottom w:val="nil"/>
            </w:tcBorders>
            <w:shd w:val="clear" w:color="000000" w:fill="FFFFFF"/>
            <w:noWrap/>
            <w:vAlign w:val="center"/>
          </w:tcPr>
          <w:p w14:paraId="6C8620CE" w14:textId="77777777" w:rsidR="0060282A" w:rsidRDefault="0060282A" w:rsidP="002220CE">
            <w:pPr>
              <w:spacing w:before="100" w:beforeAutospacing="1" w:after="100" w:afterAutospacing="1" w:line="40" w:lineRule="atLeast"/>
              <w:rPr>
                <w:rFonts w:ascii="Calibri" w:hAnsi="Calibri" w:cs="Calibri"/>
                <w:color w:val="000000"/>
              </w:rPr>
            </w:pPr>
          </w:p>
        </w:tc>
      </w:tr>
      <w:tr w:rsidR="0060282A" w:rsidRPr="00EA7354" w14:paraId="54445067" w14:textId="77777777" w:rsidTr="000477DD">
        <w:trPr>
          <w:trHeight w:val="290"/>
        </w:trPr>
        <w:tc>
          <w:tcPr>
            <w:tcW w:w="2552" w:type="dxa"/>
            <w:tcBorders>
              <w:top w:val="nil"/>
              <w:bottom w:val="nil"/>
            </w:tcBorders>
            <w:shd w:val="clear" w:color="auto" w:fill="BFBFBF" w:themeFill="background1" w:themeFillShade="BF"/>
            <w:vAlign w:val="center"/>
          </w:tcPr>
          <w:p w14:paraId="0BD80021" w14:textId="71A0F077" w:rsidR="0060282A" w:rsidRDefault="0060282A" w:rsidP="002220CE">
            <w:pPr>
              <w:spacing w:before="100" w:beforeAutospacing="1" w:after="100" w:afterAutospacing="1" w:line="40" w:lineRule="atLeast"/>
              <w:rPr>
                <w:rFonts w:ascii="Calibri" w:hAnsi="Calibri" w:cs="Calibri"/>
                <w:color w:val="000000"/>
              </w:rPr>
            </w:pPr>
            <w:r>
              <w:rPr>
                <w:rFonts w:ascii="Calibri" w:hAnsi="Calibri" w:cs="Calibri"/>
                <w:color w:val="000000"/>
              </w:rPr>
              <w:t>Others</w:t>
            </w:r>
          </w:p>
        </w:tc>
        <w:tc>
          <w:tcPr>
            <w:tcW w:w="6379" w:type="dxa"/>
            <w:tcBorders>
              <w:top w:val="nil"/>
              <w:bottom w:val="nil"/>
            </w:tcBorders>
            <w:shd w:val="clear" w:color="auto" w:fill="BFBFBF" w:themeFill="background1" w:themeFillShade="BF"/>
            <w:noWrap/>
            <w:vAlign w:val="center"/>
          </w:tcPr>
          <w:p w14:paraId="7889A9CF" w14:textId="77777777" w:rsidR="0060282A" w:rsidRDefault="0060282A" w:rsidP="002220CE">
            <w:pPr>
              <w:spacing w:before="100" w:beforeAutospacing="1" w:after="100" w:afterAutospacing="1" w:line="40" w:lineRule="atLeast"/>
              <w:rPr>
                <w:rFonts w:ascii="Calibri" w:hAnsi="Calibri" w:cs="Calibri"/>
                <w:color w:val="000000"/>
              </w:rPr>
            </w:pPr>
          </w:p>
        </w:tc>
      </w:tr>
      <w:tr w:rsidR="0060282A" w:rsidRPr="00EA7354" w14:paraId="5A2BA506" w14:textId="77777777" w:rsidTr="000477DD">
        <w:trPr>
          <w:trHeight w:val="290"/>
        </w:trPr>
        <w:tc>
          <w:tcPr>
            <w:tcW w:w="2552" w:type="dxa"/>
            <w:tcBorders>
              <w:top w:val="nil"/>
              <w:bottom w:val="single" w:sz="4" w:space="0" w:color="808080" w:themeColor="background1" w:themeShade="80"/>
            </w:tcBorders>
            <w:shd w:val="clear" w:color="000000" w:fill="FFFFFF"/>
            <w:vAlign w:val="center"/>
          </w:tcPr>
          <w:p w14:paraId="691E3305" w14:textId="521A043D" w:rsidR="0060282A" w:rsidRDefault="0060282A" w:rsidP="0060282A">
            <w:pPr>
              <w:spacing w:before="100" w:beforeAutospacing="1" w:after="100" w:afterAutospacing="1" w:line="40" w:lineRule="atLeast"/>
              <w:rPr>
                <w:rFonts w:ascii="Calibri" w:hAnsi="Calibri" w:cs="Calibri"/>
                <w:color w:val="000000"/>
              </w:rPr>
            </w:pPr>
            <w:r w:rsidRPr="00EA7354">
              <w:rPr>
                <w:rFonts w:ascii="Calibri" w:hAnsi="Calibri" w:cs="Calibri"/>
                <w:color w:val="000000"/>
              </w:rPr>
              <w:t>INTERPOL</w:t>
            </w:r>
          </w:p>
        </w:tc>
        <w:tc>
          <w:tcPr>
            <w:tcW w:w="6379" w:type="dxa"/>
            <w:tcBorders>
              <w:top w:val="nil"/>
              <w:bottom w:val="single" w:sz="4" w:space="0" w:color="808080" w:themeColor="background1" w:themeShade="80"/>
            </w:tcBorders>
            <w:shd w:val="clear" w:color="000000" w:fill="FFFFFF"/>
            <w:noWrap/>
            <w:vAlign w:val="center"/>
          </w:tcPr>
          <w:p w14:paraId="46984213" w14:textId="4B216FFA" w:rsidR="0060282A" w:rsidRDefault="0060282A" w:rsidP="0060282A">
            <w:pPr>
              <w:spacing w:before="100" w:beforeAutospacing="1" w:after="100" w:afterAutospacing="1" w:line="40" w:lineRule="atLeast"/>
              <w:rPr>
                <w:rFonts w:ascii="Calibri" w:hAnsi="Calibri" w:cs="Calibri"/>
                <w:color w:val="000000"/>
              </w:rPr>
            </w:pPr>
            <w:r w:rsidRPr="00EA7354">
              <w:rPr>
                <w:rFonts w:ascii="Calibri" w:hAnsi="Calibri" w:cs="Calibri"/>
                <w:color w:val="000000"/>
              </w:rPr>
              <w:t>Environmental Security Programme</w:t>
            </w:r>
          </w:p>
        </w:tc>
      </w:tr>
      <w:tr w:rsidR="0060282A" w:rsidRPr="00EA7354" w14:paraId="3CA2E4B2" w14:textId="77777777" w:rsidTr="000477DD">
        <w:trPr>
          <w:trHeight w:val="290"/>
        </w:trPr>
        <w:tc>
          <w:tcPr>
            <w:tcW w:w="2552" w:type="dxa"/>
            <w:tcBorders>
              <w:top w:val="single" w:sz="4" w:space="0" w:color="808080" w:themeColor="background1" w:themeShade="80"/>
              <w:bottom w:val="nil"/>
            </w:tcBorders>
            <w:shd w:val="clear" w:color="000000" w:fill="FFFFFF"/>
            <w:vAlign w:val="center"/>
          </w:tcPr>
          <w:p w14:paraId="0E25AB6C" w14:textId="5E43C76B" w:rsidR="0060282A" w:rsidRPr="00EA7354" w:rsidRDefault="0060282A" w:rsidP="0060282A">
            <w:pPr>
              <w:spacing w:before="100" w:beforeAutospacing="1" w:after="100" w:afterAutospacing="1" w:line="40" w:lineRule="atLeast"/>
              <w:rPr>
                <w:rFonts w:ascii="Calibri" w:hAnsi="Calibri" w:cs="Calibri"/>
                <w:color w:val="000000"/>
              </w:rPr>
            </w:pPr>
            <w:r>
              <w:rPr>
                <w:rFonts w:ascii="Calibri" w:hAnsi="Calibri" w:cs="Calibri"/>
                <w:color w:val="000000"/>
              </w:rPr>
              <w:t>OSPAR Commission</w:t>
            </w:r>
          </w:p>
        </w:tc>
        <w:tc>
          <w:tcPr>
            <w:tcW w:w="6379" w:type="dxa"/>
            <w:tcBorders>
              <w:top w:val="single" w:sz="4" w:space="0" w:color="808080" w:themeColor="background1" w:themeShade="80"/>
              <w:bottom w:val="nil"/>
            </w:tcBorders>
            <w:shd w:val="clear" w:color="000000" w:fill="FFFFFF"/>
            <w:noWrap/>
            <w:vAlign w:val="center"/>
          </w:tcPr>
          <w:p w14:paraId="562DF87E" w14:textId="4797BB48" w:rsidR="0060282A" w:rsidRPr="00EA7354" w:rsidRDefault="0060282A" w:rsidP="0060282A">
            <w:pPr>
              <w:spacing w:before="100" w:beforeAutospacing="1" w:after="100" w:afterAutospacing="1" w:line="40" w:lineRule="atLeast"/>
              <w:rPr>
                <w:rFonts w:ascii="Calibri" w:hAnsi="Calibri" w:cs="Calibri"/>
                <w:color w:val="000000"/>
              </w:rPr>
            </w:pPr>
            <w:r>
              <w:rPr>
                <w:rFonts w:ascii="Calibri" w:hAnsi="Calibri" w:cs="Calibri"/>
                <w:color w:val="000000"/>
              </w:rPr>
              <w:t>Chair of NSN</w:t>
            </w:r>
          </w:p>
        </w:tc>
      </w:tr>
      <w:tr w:rsidR="0060282A" w:rsidRPr="00EA7354" w14:paraId="3CA7BB8B" w14:textId="77777777" w:rsidTr="000477DD">
        <w:trPr>
          <w:trHeight w:val="290"/>
        </w:trPr>
        <w:tc>
          <w:tcPr>
            <w:tcW w:w="2552" w:type="dxa"/>
            <w:tcBorders>
              <w:top w:val="nil"/>
              <w:bottom w:val="single" w:sz="4" w:space="0" w:color="808080" w:themeColor="background1" w:themeShade="80"/>
            </w:tcBorders>
            <w:shd w:val="clear" w:color="000000" w:fill="FFFFFF"/>
            <w:vAlign w:val="center"/>
          </w:tcPr>
          <w:p w14:paraId="6DD2213E" w14:textId="77777777" w:rsidR="0060282A" w:rsidRDefault="0060282A" w:rsidP="0060282A">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000000" w:fill="FFFFFF"/>
            <w:noWrap/>
            <w:vAlign w:val="center"/>
          </w:tcPr>
          <w:p w14:paraId="3152482D" w14:textId="2E9A122E" w:rsidR="0060282A" w:rsidRDefault="0060282A" w:rsidP="0060282A">
            <w:pPr>
              <w:spacing w:before="100" w:beforeAutospacing="1" w:after="100" w:afterAutospacing="1" w:line="40" w:lineRule="atLeast"/>
              <w:rPr>
                <w:rFonts w:ascii="Calibri" w:hAnsi="Calibri" w:cs="Calibri"/>
                <w:color w:val="000000"/>
              </w:rPr>
            </w:pPr>
            <w:r>
              <w:rPr>
                <w:rFonts w:ascii="Calibri" w:hAnsi="Calibri" w:cs="Calibri"/>
                <w:color w:val="000000"/>
              </w:rPr>
              <w:t>Secretariat</w:t>
            </w:r>
          </w:p>
        </w:tc>
      </w:tr>
      <w:tr w:rsidR="0060282A" w:rsidRPr="00EA7354" w14:paraId="15754BB5" w14:textId="77777777" w:rsidTr="000477DD">
        <w:trPr>
          <w:trHeight w:val="290"/>
        </w:trPr>
        <w:tc>
          <w:tcPr>
            <w:tcW w:w="2552" w:type="dxa"/>
            <w:tcBorders>
              <w:top w:val="single" w:sz="4" w:space="0" w:color="808080" w:themeColor="background1" w:themeShade="80"/>
              <w:bottom w:val="nil"/>
            </w:tcBorders>
            <w:shd w:val="clear" w:color="000000" w:fill="FFFFFF"/>
            <w:vAlign w:val="center"/>
          </w:tcPr>
          <w:p w14:paraId="5425B323" w14:textId="7EC2F132" w:rsidR="0060282A" w:rsidRDefault="0060282A" w:rsidP="0060282A">
            <w:pPr>
              <w:spacing w:before="100" w:beforeAutospacing="1" w:after="100" w:afterAutospacing="1" w:line="40" w:lineRule="atLeast"/>
              <w:rPr>
                <w:rFonts w:ascii="Calibri" w:hAnsi="Calibri" w:cs="Calibri"/>
                <w:color w:val="000000"/>
              </w:rPr>
            </w:pPr>
            <w:r>
              <w:rPr>
                <w:rFonts w:ascii="Calibri" w:hAnsi="Calibri" w:cs="Calibri"/>
                <w:color w:val="000000"/>
              </w:rPr>
              <w:t>Bonn Agreement</w:t>
            </w:r>
          </w:p>
        </w:tc>
        <w:tc>
          <w:tcPr>
            <w:tcW w:w="6379" w:type="dxa"/>
            <w:tcBorders>
              <w:top w:val="single" w:sz="4" w:space="0" w:color="808080" w:themeColor="background1" w:themeShade="80"/>
              <w:bottom w:val="nil"/>
            </w:tcBorders>
            <w:shd w:val="clear" w:color="000000" w:fill="FFFFFF"/>
            <w:noWrap/>
            <w:vAlign w:val="center"/>
          </w:tcPr>
          <w:p w14:paraId="45562925" w14:textId="17ABF737" w:rsidR="0060282A" w:rsidRDefault="0060282A" w:rsidP="0060282A">
            <w:pPr>
              <w:spacing w:before="100" w:beforeAutospacing="1" w:after="100" w:afterAutospacing="1" w:line="40" w:lineRule="atLeast"/>
              <w:rPr>
                <w:rFonts w:ascii="Calibri" w:hAnsi="Calibri" w:cs="Calibri"/>
                <w:color w:val="000000"/>
              </w:rPr>
            </w:pPr>
            <w:r>
              <w:rPr>
                <w:rFonts w:ascii="Calibri" w:hAnsi="Calibri" w:cs="Calibri"/>
                <w:color w:val="000000"/>
              </w:rPr>
              <w:t>Chair of OTSOPA</w:t>
            </w:r>
          </w:p>
        </w:tc>
      </w:tr>
      <w:tr w:rsidR="0060282A" w:rsidRPr="00EA7354" w14:paraId="3B81E2DC" w14:textId="77777777" w:rsidTr="000477DD">
        <w:trPr>
          <w:trHeight w:val="290"/>
        </w:trPr>
        <w:tc>
          <w:tcPr>
            <w:tcW w:w="2552" w:type="dxa"/>
            <w:tcBorders>
              <w:top w:val="nil"/>
              <w:bottom w:val="single" w:sz="4" w:space="0" w:color="808080" w:themeColor="background1" w:themeShade="80"/>
            </w:tcBorders>
            <w:shd w:val="clear" w:color="000000" w:fill="FFFFFF"/>
            <w:vAlign w:val="center"/>
          </w:tcPr>
          <w:p w14:paraId="4FE61B5F" w14:textId="77777777" w:rsidR="0060282A" w:rsidRDefault="0060282A" w:rsidP="0060282A">
            <w:pPr>
              <w:spacing w:before="100" w:beforeAutospacing="1" w:after="100" w:afterAutospacing="1" w:line="40" w:lineRule="atLeast"/>
              <w:rPr>
                <w:rFonts w:ascii="Calibri" w:hAnsi="Calibri" w:cs="Calibri"/>
                <w:color w:val="000000"/>
              </w:rPr>
            </w:pPr>
          </w:p>
        </w:tc>
        <w:tc>
          <w:tcPr>
            <w:tcW w:w="6379" w:type="dxa"/>
            <w:tcBorders>
              <w:top w:val="nil"/>
              <w:bottom w:val="single" w:sz="4" w:space="0" w:color="808080" w:themeColor="background1" w:themeShade="80"/>
            </w:tcBorders>
            <w:shd w:val="clear" w:color="000000" w:fill="FFFFFF"/>
            <w:noWrap/>
            <w:vAlign w:val="center"/>
          </w:tcPr>
          <w:p w14:paraId="49B4E354" w14:textId="3B37B526" w:rsidR="0060282A" w:rsidRDefault="0060282A" w:rsidP="0060282A">
            <w:pPr>
              <w:spacing w:before="100" w:beforeAutospacing="1" w:after="100" w:afterAutospacing="1" w:line="40" w:lineRule="atLeast"/>
              <w:rPr>
                <w:rFonts w:ascii="Calibri" w:hAnsi="Calibri" w:cs="Calibri"/>
                <w:color w:val="000000"/>
              </w:rPr>
            </w:pPr>
            <w:r>
              <w:rPr>
                <w:rFonts w:ascii="Calibri" w:hAnsi="Calibri" w:cs="Calibri"/>
                <w:color w:val="000000"/>
              </w:rPr>
              <w:t>Secretariat</w:t>
            </w:r>
          </w:p>
        </w:tc>
      </w:tr>
    </w:tbl>
    <w:p w14:paraId="574C3010" w14:textId="734ED2CB" w:rsidR="00767614" w:rsidRDefault="00EA75BD">
      <w:r>
        <w:rPr>
          <w:noProof/>
        </w:rPr>
        <mc:AlternateContent>
          <mc:Choice Requires="wps">
            <w:drawing>
              <wp:anchor distT="45720" distB="45720" distL="114300" distR="114300" simplePos="0" relativeHeight="251659264" behindDoc="0" locked="0" layoutInCell="1" allowOverlap="1" wp14:anchorId="733AB55B" wp14:editId="566250BE">
                <wp:simplePos x="0" y="0"/>
                <wp:positionH relativeFrom="margin">
                  <wp:posOffset>5201285</wp:posOffset>
                </wp:positionH>
                <wp:positionV relativeFrom="margin">
                  <wp:posOffset>-158750</wp:posOffset>
                </wp:positionV>
                <wp:extent cx="647700" cy="276225"/>
                <wp:effectExtent l="0" t="0" r="0" b="9525"/>
                <wp:wrapSquare wrapText="bothSides"/>
                <wp:docPr id="1638043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6225"/>
                        </a:xfrm>
                        <a:prstGeom prst="rect">
                          <a:avLst/>
                        </a:prstGeom>
                        <a:solidFill>
                          <a:srgbClr val="FFFFFF"/>
                        </a:solidFill>
                        <a:ln w="9525">
                          <a:noFill/>
                          <a:miter lim="800000"/>
                          <a:headEnd/>
                          <a:tailEnd/>
                        </a:ln>
                      </wps:spPr>
                      <wps:txbx>
                        <w:txbxContent>
                          <w:p w14:paraId="03863E77" w14:textId="72114A53" w:rsidR="00EA75BD" w:rsidRDefault="00EA75BD" w:rsidP="00EA75BD">
                            <w:r>
                              <w:t xml:space="preserve">Annex </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3AB55B" id="_x0000_t202" coordsize="21600,21600" o:spt="202" path="m,l,21600r21600,l21600,xe">
                <v:stroke joinstyle="miter"/>
                <v:path gradientshapeok="t" o:connecttype="rect"/>
              </v:shapetype>
              <v:shape id="Text Box 2" o:spid="_x0000_s1026" type="#_x0000_t202" style="position:absolute;left:0;text-align:left;margin-left:409.55pt;margin-top:-12.5pt;width:51pt;height:21.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" stroked="f">
                <v:textbox>
                  <w:txbxContent>
                    <w:p w14:paraId="03863E77" w14:textId="72114A53" w:rsidR="00EA75BD" w:rsidRDefault="00EA75BD" w:rsidP="00EA75BD">
                      <w:r>
                        <w:t xml:space="preserve">Annex </w:t>
                      </w:r>
                      <w:r>
                        <w:t>1</w:t>
                      </w:r>
                    </w:p>
                  </w:txbxContent>
                </v:textbox>
                <w10:wrap type="square" anchorx="margin" anchory="margin"/>
              </v:shape>
            </w:pict>
          </mc:Fallback>
        </mc:AlternateContent>
      </w:r>
    </w:p>
    <w:tbl>
      <w:tblPr>
        <w:tblStyle w:val="TableGrid2"/>
        <w:tblpPr w:leftFromText="180" w:rightFromText="180" w:vertAnchor="page" w:horzAnchor="margin" w:tblpXSpec="center" w:tblpY="2438"/>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420"/>
        <w:gridCol w:w="2410"/>
      </w:tblGrid>
      <w:tr w:rsidR="00393E17" w:rsidRPr="00EA6C0F" w14:paraId="629E85F9" w14:textId="77777777" w:rsidTr="00A37022">
        <w:tc>
          <w:tcPr>
            <w:tcW w:w="9498" w:type="dxa"/>
            <w:gridSpan w:val="3"/>
            <w:tcBorders>
              <w:bottom w:val="single" w:sz="4" w:space="0" w:color="auto"/>
            </w:tcBorders>
          </w:tcPr>
          <w:p w14:paraId="335E852E" w14:textId="25A7EDB0" w:rsidR="004013B3" w:rsidRPr="00C673C5" w:rsidRDefault="00EA75BD" w:rsidP="000477DD">
            <w:pPr>
              <w:pBdr>
                <w:top w:val="single" w:sz="4" w:space="1" w:color="auto"/>
                <w:bottom w:val="single" w:sz="4" w:space="1" w:color="auto"/>
              </w:pBdr>
              <w:spacing w:before="240"/>
              <w:jc w:val="center"/>
              <w:rPr>
                <w:rFonts w:ascii="Calibri" w:hAnsi="Calibri"/>
                <w:b/>
                <w:color w:val="000000"/>
                <w:sz w:val="36"/>
                <w:szCs w:val="36"/>
              </w:rPr>
            </w:pPr>
            <w:bookmarkStart w:id="0" w:name="_Hlk133936441"/>
            <w:r>
              <w:rPr>
                <w:noProof/>
              </w:rPr>
              <w:lastRenderedPageBreak/>
              <mc:AlternateContent>
                <mc:Choice Requires="wps">
                  <w:drawing>
                    <wp:anchor distT="45720" distB="45720" distL="114300" distR="114300" simplePos="0" relativeHeight="251661312" behindDoc="0" locked="0" layoutInCell="1" allowOverlap="1" wp14:anchorId="5EC8C06A" wp14:editId="1E179B2A">
                      <wp:simplePos x="0" y="0"/>
                      <wp:positionH relativeFrom="margin">
                        <wp:posOffset>5239385</wp:posOffset>
                      </wp:positionH>
                      <wp:positionV relativeFrom="margin">
                        <wp:posOffset>-185420</wp:posOffset>
                      </wp:positionV>
                      <wp:extent cx="648000" cy="277200"/>
                      <wp:effectExtent l="0" t="0" r="0" b="8890"/>
                      <wp:wrapNone/>
                      <wp:docPr id="708022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277200"/>
                              </a:xfrm>
                              <a:prstGeom prst="rect">
                                <a:avLst/>
                              </a:prstGeom>
                              <a:solidFill>
                                <a:srgbClr val="FFFFFF"/>
                              </a:solidFill>
                              <a:ln w="9525">
                                <a:noFill/>
                                <a:miter lim="800000"/>
                                <a:headEnd/>
                                <a:tailEnd/>
                              </a:ln>
                            </wps:spPr>
                            <wps:txbx>
                              <w:txbxContent>
                                <w:p w14:paraId="0B55BDD8" w14:textId="239688CF" w:rsidR="00EA75BD" w:rsidRDefault="00EA75BD" w:rsidP="00EA75BD">
                                  <w:r>
                                    <w:t xml:space="preserve">Annex </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8C06A" id="_x0000_s1027" type="#_x0000_t202" style="position:absolute;left:0;text-align:left;margin-left:412.55pt;margin-top:-14.6pt;width:51pt;height:2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" stroked="f">
                      <v:textbox>
                        <w:txbxContent>
                          <w:p w14:paraId="0B55BDD8" w14:textId="239688CF" w:rsidR="00EA75BD" w:rsidRDefault="00EA75BD" w:rsidP="00EA75BD">
                            <w:r>
                              <w:t xml:space="preserve">Annex </w:t>
                            </w:r>
                            <w:r>
                              <w:t>2</w:t>
                            </w:r>
                          </w:p>
                        </w:txbxContent>
                      </v:textbox>
                      <w10:wrap anchorx="margin" anchory="margin"/>
                    </v:shape>
                  </w:pict>
                </mc:Fallback>
              </mc:AlternateContent>
            </w:r>
            <w:r w:rsidR="004013B3">
              <w:rPr>
                <w:rFonts w:ascii="Calibri" w:hAnsi="Calibri"/>
                <w:b/>
                <w:color w:val="000000"/>
                <w:sz w:val="36"/>
                <w:szCs w:val="36"/>
              </w:rPr>
              <w:t>PROGRAMME</w:t>
            </w:r>
            <w:r w:rsidR="00781A92">
              <w:rPr>
                <w:rFonts w:ascii="Calibri" w:hAnsi="Calibri"/>
                <w:b/>
                <w:color w:val="000000"/>
                <w:sz w:val="36"/>
                <w:szCs w:val="36"/>
              </w:rPr>
              <w:t xml:space="preserve"> Rev.</w:t>
            </w:r>
            <w:r w:rsidR="00477382">
              <w:rPr>
                <w:rFonts w:ascii="Calibri" w:hAnsi="Calibri"/>
                <w:b/>
                <w:color w:val="000000"/>
                <w:sz w:val="36"/>
                <w:szCs w:val="36"/>
              </w:rPr>
              <w:t>2</w:t>
            </w:r>
          </w:p>
          <w:p w14:paraId="5AB60806" w14:textId="4C95B0AE" w:rsidR="00263FEE" w:rsidRDefault="00263FEE" w:rsidP="004013B3">
            <w:pPr>
              <w:spacing w:before="120" w:after="0"/>
              <w:jc w:val="center"/>
              <w:rPr>
                <w:rFonts w:ascii="Calibri" w:hAnsi="Calibri"/>
                <w:b/>
                <w:color w:val="000000"/>
                <w:sz w:val="32"/>
                <w:szCs w:val="32"/>
              </w:rPr>
            </w:pPr>
          </w:p>
          <w:p w14:paraId="4C281159" w14:textId="6F9AF837" w:rsidR="004013B3" w:rsidRDefault="004013B3" w:rsidP="004013B3">
            <w:pPr>
              <w:spacing w:before="120" w:after="0"/>
              <w:jc w:val="center"/>
              <w:rPr>
                <w:rFonts w:ascii="Calibri" w:hAnsi="Calibri"/>
                <w:b/>
                <w:bCs/>
                <w:color w:val="000000"/>
                <w:sz w:val="32"/>
                <w:szCs w:val="32"/>
              </w:rPr>
            </w:pPr>
            <w:r w:rsidRPr="000D23D4">
              <w:rPr>
                <w:rFonts w:ascii="Calibri" w:hAnsi="Calibri"/>
                <w:b/>
                <w:color w:val="000000"/>
                <w:sz w:val="32"/>
                <w:szCs w:val="32"/>
              </w:rPr>
              <w:t xml:space="preserve">Seminar on </w:t>
            </w:r>
            <w:r w:rsidRPr="000D23D4">
              <w:rPr>
                <w:rFonts w:ascii="Calibri" w:hAnsi="Calibri"/>
                <w:b/>
                <w:bCs/>
                <w:color w:val="000000"/>
                <w:sz w:val="32"/>
                <w:szCs w:val="32"/>
              </w:rPr>
              <w:t>Maritime Environmental Crimes</w:t>
            </w:r>
          </w:p>
          <w:p w14:paraId="382E62CB" w14:textId="77777777" w:rsidR="004013B3" w:rsidRPr="000D23D4" w:rsidRDefault="004013B3" w:rsidP="004013B3">
            <w:pPr>
              <w:jc w:val="center"/>
              <w:rPr>
                <w:rFonts w:ascii="Calibri" w:hAnsi="Calibri"/>
                <w:b/>
                <w:bCs/>
                <w:color w:val="000000"/>
                <w:sz w:val="32"/>
                <w:szCs w:val="32"/>
              </w:rPr>
            </w:pPr>
            <w:r>
              <w:rPr>
                <w:rFonts w:ascii="Calibri" w:hAnsi="Calibri"/>
                <w:b/>
                <w:bCs/>
                <w:color w:val="000000"/>
                <w:sz w:val="32"/>
                <w:szCs w:val="32"/>
              </w:rPr>
              <w:t>NSN</w:t>
            </w:r>
            <w:r>
              <w:rPr>
                <w:rStyle w:val="FootnoteReference"/>
                <w:rFonts w:ascii="Calibri" w:hAnsi="Calibri"/>
                <w:b/>
                <w:bCs/>
                <w:color w:val="000000"/>
                <w:sz w:val="32"/>
                <w:szCs w:val="32"/>
              </w:rPr>
              <w:footnoteReference w:id="4"/>
            </w:r>
            <w:r>
              <w:rPr>
                <w:rFonts w:ascii="Calibri" w:hAnsi="Calibri"/>
                <w:b/>
                <w:bCs/>
                <w:color w:val="000000"/>
                <w:sz w:val="32"/>
                <w:szCs w:val="32"/>
              </w:rPr>
              <w:t>-OTSOPA</w:t>
            </w:r>
            <w:r>
              <w:rPr>
                <w:rStyle w:val="FootnoteReference"/>
                <w:rFonts w:ascii="Calibri" w:hAnsi="Calibri"/>
                <w:b/>
                <w:bCs/>
                <w:color w:val="000000"/>
                <w:sz w:val="32"/>
                <w:szCs w:val="32"/>
              </w:rPr>
              <w:footnoteReference w:id="5"/>
            </w:r>
          </w:p>
          <w:p w14:paraId="6690C8F4" w14:textId="77777777" w:rsidR="004013B3" w:rsidRPr="00CF1DCB" w:rsidRDefault="004013B3" w:rsidP="004013B3">
            <w:pPr>
              <w:spacing w:after="0"/>
              <w:jc w:val="center"/>
              <w:rPr>
                <w:rFonts w:ascii="Calibri" w:eastAsiaTheme="minorEastAsia" w:hAnsi="Calibri" w:cs="Times New Roman"/>
                <w:color w:val="000000"/>
                <w:sz w:val="26"/>
                <w:szCs w:val="26"/>
                <w:lang w:eastAsia="en-GB"/>
              </w:rPr>
            </w:pPr>
            <w:r w:rsidRPr="00CF1DCB">
              <w:rPr>
                <w:rFonts w:ascii="Calibri" w:eastAsiaTheme="minorEastAsia" w:hAnsi="Calibri" w:cs="Times New Roman"/>
                <w:color w:val="000000"/>
                <w:sz w:val="26"/>
                <w:szCs w:val="26"/>
                <w:lang w:eastAsia="en-GB"/>
              </w:rPr>
              <w:t>29-30 November 2023</w:t>
            </w:r>
          </w:p>
          <w:p w14:paraId="5B7A3638" w14:textId="77777777" w:rsidR="004013B3" w:rsidRPr="004013B3" w:rsidRDefault="004013B3" w:rsidP="004013B3">
            <w:pPr>
              <w:spacing w:after="0"/>
              <w:jc w:val="center"/>
              <w:rPr>
                <w:rFonts w:ascii="Calibri" w:eastAsiaTheme="minorEastAsia" w:hAnsi="Calibri" w:cs="Times New Roman"/>
                <w:color w:val="000000"/>
                <w:sz w:val="26"/>
                <w:szCs w:val="26"/>
                <w:lang w:eastAsia="en-GB"/>
              </w:rPr>
            </w:pPr>
            <w:r w:rsidRPr="004013B3">
              <w:rPr>
                <w:rFonts w:ascii="Calibri" w:eastAsiaTheme="minorEastAsia" w:hAnsi="Calibri" w:cs="Times New Roman"/>
                <w:color w:val="000000"/>
                <w:sz w:val="26"/>
                <w:szCs w:val="26"/>
                <w:lang w:eastAsia="en-GB"/>
              </w:rPr>
              <w:t>Brussels, Belgium</w:t>
            </w:r>
          </w:p>
          <w:p w14:paraId="7A7EECAA" w14:textId="77777777" w:rsidR="004013B3" w:rsidRPr="004013B3" w:rsidRDefault="004013B3" w:rsidP="004013B3">
            <w:pPr>
              <w:spacing w:after="0"/>
              <w:jc w:val="center"/>
              <w:rPr>
                <w:rFonts w:ascii="Calibri" w:eastAsiaTheme="minorEastAsia" w:hAnsi="Calibri" w:cs="Times New Roman"/>
                <w:color w:val="000000"/>
                <w:sz w:val="26"/>
                <w:szCs w:val="26"/>
                <w:lang w:eastAsia="en-GB"/>
              </w:rPr>
            </w:pPr>
            <w:r w:rsidRPr="004013B3">
              <w:rPr>
                <w:rFonts w:ascii="Calibri" w:eastAsiaTheme="minorEastAsia" w:hAnsi="Calibri" w:cs="Times New Roman"/>
                <w:color w:val="000000"/>
                <w:sz w:val="26"/>
                <w:szCs w:val="26"/>
                <w:lang w:eastAsia="en-GB"/>
              </w:rPr>
              <w:t>Chaired by Ewald Brandt</w:t>
            </w:r>
          </w:p>
          <w:p w14:paraId="77D933A0" w14:textId="5B03ECF1" w:rsidR="00393E17" w:rsidRPr="00EA6C0F" w:rsidRDefault="00393E17" w:rsidP="00EC01EF">
            <w:pPr>
              <w:spacing w:before="240"/>
              <w:jc w:val="left"/>
              <w:rPr>
                <w:rFonts w:ascii="Calibri" w:hAnsi="Calibri" w:cs="Times New Roman"/>
                <w:b/>
              </w:rPr>
            </w:pPr>
            <w:r w:rsidRPr="00EA6C0F">
              <w:rPr>
                <w:rFonts w:ascii="Calibri" w:eastAsia="Calibri" w:hAnsi="Calibri" w:cs="Times New Roman"/>
                <w:sz w:val="32"/>
                <w:szCs w:val="32"/>
              </w:rPr>
              <w:t>Wednesday 29 November 2023</w:t>
            </w:r>
          </w:p>
        </w:tc>
      </w:tr>
      <w:tr w:rsidR="00953A9A" w:rsidRPr="00EA6C0F" w14:paraId="3C85295B" w14:textId="77777777" w:rsidTr="00A37022">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867D3E" w14:textId="1A1440BE" w:rsidR="00953A9A" w:rsidRPr="00EA6C0F" w:rsidRDefault="00953A9A" w:rsidP="003F2869">
            <w:pPr>
              <w:spacing w:before="60" w:after="60"/>
              <w:jc w:val="left"/>
              <w:rPr>
                <w:rFonts w:ascii="Calibri" w:hAnsi="Calibri" w:cs="Times New Roman"/>
              </w:rPr>
            </w:pPr>
            <w:r w:rsidRPr="00EA6C0F">
              <w:rPr>
                <w:rFonts w:ascii="Calibri" w:hAnsi="Calibri" w:cs="Times New Roman"/>
              </w:rPr>
              <w:t>09:</w:t>
            </w:r>
            <w:r>
              <w:rPr>
                <w:rFonts w:ascii="Calibri" w:hAnsi="Calibri" w:cs="Times New Roman"/>
              </w:rPr>
              <w:t>00</w:t>
            </w:r>
            <w:r w:rsidRPr="00EA6C0F">
              <w:rPr>
                <w:rFonts w:ascii="Calibri" w:hAnsi="Calibri" w:cs="Times New Roman"/>
              </w:rPr>
              <w:t xml:space="preserve"> – </w:t>
            </w:r>
            <w:r>
              <w:rPr>
                <w:rFonts w:ascii="Calibri" w:hAnsi="Calibri" w:cs="Times New Roman"/>
              </w:rPr>
              <w:t>09</w:t>
            </w:r>
            <w:r w:rsidRPr="00EA6C0F">
              <w:rPr>
                <w:rFonts w:ascii="Calibri" w:hAnsi="Calibri" w:cs="Times New Roman"/>
              </w:rPr>
              <w:t>:</w:t>
            </w:r>
            <w:r>
              <w:rPr>
                <w:rFonts w:ascii="Calibri" w:hAnsi="Calibri" w:cs="Times New Roman"/>
              </w:rPr>
              <w:t>3</w:t>
            </w:r>
            <w:r w:rsidRPr="00EA6C0F">
              <w:rPr>
                <w:rFonts w:ascii="Calibri" w:hAnsi="Calibri" w:cs="Times New Roman"/>
              </w:rPr>
              <w:t>0</w:t>
            </w:r>
          </w:p>
        </w:tc>
        <w:tc>
          <w:tcPr>
            <w:tcW w:w="7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4D38B4" w14:textId="476F459F" w:rsidR="00953A9A" w:rsidRPr="00EA6C0F" w:rsidRDefault="00953A9A" w:rsidP="003F2869">
            <w:pPr>
              <w:spacing w:before="60" w:after="60"/>
              <w:jc w:val="left"/>
              <w:rPr>
                <w:rFonts w:ascii="Calibri" w:hAnsi="Calibri" w:cs="Times New Roman"/>
              </w:rPr>
            </w:pPr>
            <w:r w:rsidRPr="00EA6C0F">
              <w:rPr>
                <w:rFonts w:ascii="Calibri" w:hAnsi="Calibri" w:cs="Times New Roman"/>
              </w:rPr>
              <w:t>Registration and coffee</w:t>
            </w:r>
          </w:p>
        </w:tc>
      </w:tr>
      <w:tr w:rsidR="00393E17" w:rsidRPr="00EA6C0F" w14:paraId="049C4EA5" w14:textId="77777777" w:rsidTr="00A37022">
        <w:tc>
          <w:tcPr>
            <w:tcW w:w="9498" w:type="dxa"/>
            <w:gridSpan w:val="3"/>
            <w:tcBorders>
              <w:top w:val="single" w:sz="4" w:space="0" w:color="auto"/>
              <w:bottom w:val="single" w:sz="4" w:space="0" w:color="auto"/>
            </w:tcBorders>
          </w:tcPr>
          <w:p w14:paraId="21BA56AF" w14:textId="77777777" w:rsidR="00393E17" w:rsidRPr="00EA6C0F" w:rsidRDefault="00393E17" w:rsidP="00AE1D98">
            <w:pPr>
              <w:spacing w:before="240"/>
              <w:jc w:val="left"/>
              <w:rPr>
                <w:rFonts w:ascii="Calibri" w:eastAsia="Calibri" w:hAnsi="Calibri" w:cs="Times New Roman"/>
                <w:b/>
              </w:rPr>
            </w:pPr>
            <w:r w:rsidRPr="00EA6C0F">
              <w:rPr>
                <w:rFonts w:ascii="Calibri" w:eastAsia="Calibri" w:hAnsi="Calibri" w:cs="Times New Roman"/>
                <w:b/>
              </w:rPr>
              <w:t xml:space="preserve">Session 1: Setting the stage </w:t>
            </w:r>
          </w:p>
        </w:tc>
      </w:tr>
      <w:tr w:rsidR="00393E17" w:rsidRPr="00EA6C0F" w14:paraId="3721809A" w14:textId="77777777" w:rsidTr="00A37022">
        <w:tc>
          <w:tcPr>
            <w:tcW w:w="1668" w:type="dxa"/>
            <w:tcBorders>
              <w:top w:val="single" w:sz="4" w:space="0" w:color="auto"/>
              <w:left w:val="single" w:sz="4" w:space="0" w:color="auto"/>
              <w:bottom w:val="single" w:sz="4" w:space="0" w:color="auto"/>
              <w:right w:val="single" w:sz="4" w:space="0" w:color="auto"/>
            </w:tcBorders>
          </w:tcPr>
          <w:p w14:paraId="7B81C5F6" w14:textId="362FE01F" w:rsidR="00393E17" w:rsidRPr="00EA6C0F" w:rsidRDefault="00E97845" w:rsidP="003F2869">
            <w:pPr>
              <w:spacing w:before="60" w:after="60"/>
              <w:jc w:val="left"/>
              <w:rPr>
                <w:rFonts w:ascii="Calibri" w:hAnsi="Calibri" w:cs="Times New Roman"/>
              </w:rPr>
            </w:pPr>
            <w:r>
              <w:rPr>
                <w:rFonts w:ascii="Calibri" w:hAnsi="Calibri" w:cs="Times New Roman"/>
              </w:rPr>
              <w:t>09</w:t>
            </w:r>
            <w:r w:rsidR="00393E17" w:rsidRPr="00EA6C0F">
              <w:rPr>
                <w:rFonts w:ascii="Calibri" w:hAnsi="Calibri" w:cs="Times New Roman"/>
              </w:rPr>
              <w:t>:</w:t>
            </w:r>
            <w:r>
              <w:rPr>
                <w:rFonts w:ascii="Calibri" w:hAnsi="Calibri" w:cs="Times New Roman"/>
              </w:rPr>
              <w:t>30</w:t>
            </w:r>
            <w:r w:rsidR="00393E17" w:rsidRPr="00EA6C0F">
              <w:rPr>
                <w:rFonts w:ascii="Calibri" w:hAnsi="Calibri" w:cs="Times New Roman"/>
              </w:rPr>
              <w:t xml:space="preserve"> – </w:t>
            </w:r>
            <w:r>
              <w:rPr>
                <w:rFonts w:ascii="Calibri" w:hAnsi="Calibri" w:cs="Times New Roman"/>
              </w:rPr>
              <w:t>09</w:t>
            </w:r>
            <w:r w:rsidR="00393E17" w:rsidRPr="00EA6C0F">
              <w:rPr>
                <w:rFonts w:ascii="Calibri" w:hAnsi="Calibri" w:cs="Times New Roman"/>
              </w:rPr>
              <w:t>:</w:t>
            </w:r>
            <w:r>
              <w:rPr>
                <w:rFonts w:ascii="Calibri" w:hAnsi="Calibri" w:cs="Times New Roman"/>
              </w:rPr>
              <w:t>4</w:t>
            </w:r>
            <w:r w:rsidR="00CF2AA2">
              <w:rPr>
                <w:rFonts w:ascii="Calibri" w:hAnsi="Calibri" w:cs="Times New Roman"/>
              </w:rPr>
              <w:t>0</w:t>
            </w:r>
          </w:p>
        </w:tc>
        <w:tc>
          <w:tcPr>
            <w:tcW w:w="5420" w:type="dxa"/>
            <w:tcBorders>
              <w:top w:val="single" w:sz="4" w:space="0" w:color="auto"/>
              <w:left w:val="single" w:sz="4" w:space="0" w:color="auto"/>
              <w:bottom w:val="single" w:sz="4" w:space="0" w:color="auto"/>
              <w:right w:val="single" w:sz="4" w:space="0" w:color="auto"/>
            </w:tcBorders>
          </w:tcPr>
          <w:p w14:paraId="3C946D25" w14:textId="77777777" w:rsidR="00393E17" w:rsidRPr="00EA6C0F" w:rsidRDefault="00393E17" w:rsidP="003F2869">
            <w:pPr>
              <w:spacing w:before="60" w:after="60"/>
              <w:jc w:val="left"/>
              <w:rPr>
                <w:rFonts w:ascii="Calibri" w:hAnsi="Calibri" w:cs="Times New Roman"/>
              </w:rPr>
            </w:pPr>
            <w:r w:rsidRPr="00EA6C0F">
              <w:rPr>
                <w:rFonts w:ascii="Calibri" w:hAnsi="Calibri" w:cs="Times New Roman"/>
              </w:rPr>
              <w:t xml:space="preserve">Welcome </w:t>
            </w:r>
          </w:p>
        </w:tc>
        <w:tc>
          <w:tcPr>
            <w:tcW w:w="2410" w:type="dxa"/>
            <w:tcBorders>
              <w:top w:val="single" w:sz="4" w:space="0" w:color="auto"/>
              <w:left w:val="single" w:sz="4" w:space="0" w:color="auto"/>
              <w:bottom w:val="single" w:sz="4" w:space="0" w:color="auto"/>
              <w:right w:val="single" w:sz="4" w:space="0" w:color="auto"/>
            </w:tcBorders>
          </w:tcPr>
          <w:p w14:paraId="25B54B96" w14:textId="10768EBB" w:rsidR="00393E17" w:rsidRPr="00EA6C0F" w:rsidRDefault="00393E17" w:rsidP="003F2869">
            <w:pPr>
              <w:spacing w:before="60" w:after="60"/>
              <w:jc w:val="left"/>
              <w:rPr>
                <w:rFonts w:ascii="Calibri" w:hAnsi="Calibri" w:cs="Times New Roman"/>
              </w:rPr>
            </w:pPr>
            <w:r w:rsidRPr="00EA6C0F">
              <w:rPr>
                <w:rFonts w:ascii="Calibri" w:hAnsi="Calibri" w:cs="Times New Roman"/>
              </w:rPr>
              <w:t>Ewald Brandt</w:t>
            </w:r>
            <w:r w:rsidR="004B01F1">
              <w:rPr>
                <w:rFonts w:ascii="Calibri" w:hAnsi="Calibri" w:cs="Times New Roman"/>
              </w:rPr>
              <w:t xml:space="preserve"> (former Chair of NSN)</w:t>
            </w:r>
            <w:r w:rsidR="00AE1D98">
              <w:rPr>
                <w:rFonts w:ascii="Calibri" w:hAnsi="Calibri" w:cs="Times New Roman"/>
              </w:rPr>
              <w:t xml:space="preserve"> </w:t>
            </w:r>
          </w:p>
        </w:tc>
      </w:tr>
      <w:tr w:rsidR="00DD2F46" w:rsidRPr="00EA6C0F" w14:paraId="575CFC76" w14:textId="77777777" w:rsidTr="00A37022">
        <w:trPr>
          <w:trHeight w:val="340"/>
        </w:trPr>
        <w:tc>
          <w:tcPr>
            <w:tcW w:w="1668" w:type="dxa"/>
            <w:tcBorders>
              <w:top w:val="single" w:sz="4" w:space="0" w:color="auto"/>
              <w:left w:val="single" w:sz="4" w:space="0" w:color="auto"/>
              <w:bottom w:val="single" w:sz="4" w:space="0" w:color="auto"/>
              <w:right w:val="single" w:sz="4" w:space="0" w:color="auto"/>
            </w:tcBorders>
          </w:tcPr>
          <w:p w14:paraId="087AD6A6" w14:textId="111F4BBA" w:rsidR="00DD2F46" w:rsidRDefault="00DD2F46" w:rsidP="00DD2F46">
            <w:pPr>
              <w:spacing w:before="60" w:after="60"/>
              <w:jc w:val="left"/>
              <w:rPr>
                <w:rFonts w:ascii="Calibri" w:hAnsi="Calibri" w:cs="Times New Roman"/>
              </w:rPr>
            </w:pPr>
            <w:r>
              <w:rPr>
                <w:rFonts w:ascii="Calibri" w:hAnsi="Calibri" w:cs="Times New Roman"/>
              </w:rPr>
              <w:t>09:40 - 09:55</w:t>
            </w:r>
          </w:p>
        </w:tc>
        <w:tc>
          <w:tcPr>
            <w:tcW w:w="5420" w:type="dxa"/>
            <w:tcBorders>
              <w:top w:val="single" w:sz="4" w:space="0" w:color="auto"/>
              <w:left w:val="single" w:sz="4" w:space="0" w:color="auto"/>
              <w:bottom w:val="single" w:sz="4" w:space="0" w:color="auto"/>
              <w:right w:val="single" w:sz="4" w:space="0" w:color="auto"/>
            </w:tcBorders>
          </w:tcPr>
          <w:p w14:paraId="6B8949E9" w14:textId="30637BC0" w:rsidR="00DD2F46" w:rsidRDefault="00DD2F46" w:rsidP="00DD2F46">
            <w:pPr>
              <w:spacing w:before="60" w:after="60"/>
              <w:jc w:val="left"/>
              <w:rPr>
                <w:rFonts w:ascii="Calibri" w:hAnsi="Calibri" w:cs="Times New Roman"/>
              </w:rPr>
            </w:pPr>
            <w:r>
              <w:rPr>
                <w:rFonts w:ascii="Calibri" w:hAnsi="Calibri" w:cs="Times New Roman"/>
              </w:rPr>
              <w:t xml:space="preserve">Recommendations </w:t>
            </w:r>
            <w:r w:rsidRPr="00EA6C0F">
              <w:rPr>
                <w:rFonts w:ascii="Calibri" w:hAnsi="Calibri" w:cs="Times New Roman"/>
              </w:rPr>
              <w:t>of the 2018 Seminar</w:t>
            </w:r>
            <w:r>
              <w:rPr>
                <w:rFonts w:ascii="Calibri" w:hAnsi="Calibri" w:cs="Times New Roman"/>
              </w:rPr>
              <w:t>s</w:t>
            </w:r>
            <w:r w:rsidRPr="00EA6C0F">
              <w:rPr>
                <w:rFonts w:ascii="Calibri" w:hAnsi="Calibri" w:cs="Times New Roman"/>
              </w:rPr>
              <w:t xml:space="preserve"> on Violations of MARPOL Annexes II and VI</w:t>
            </w:r>
          </w:p>
        </w:tc>
        <w:tc>
          <w:tcPr>
            <w:tcW w:w="2410" w:type="dxa"/>
            <w:tcBorders>
              <w:top w:val="single" w:sz="4" w:space="0" w:color="auto"/>
              <w:left w:val="single" w:sz="4" w:space="0" w:color="auto"/>
              <w:bottom w:val="single" w:sz="4" w:space="0" w:color="auto"/>
              <w:right w:val="single" w:sz="4" w:space="0" w:color="auto"/>
            </w:tcBorders>
          </w:tcPr>
          <w:p w14:paraId="0CE564E9" w14:textId="738F3749" w:rsidR="00DD2F46" w:rsidRPr="00EA6C0F" w:rsidRDefault="00DD2F46" w:rsidP="00DD2F46">
            <w:pPr>
              <w:spacing w:before="60" w:after="60"/>
              <w:jc w:val="left"/>
              <w:rPr>
                <w:rFonts w:ascii="Calibri" w:hAnsi="Calibri" w:cs="Times New Roman"/>
                <w:lang w:val="fr-BE"/>
              </w:rPr>
            </w:pPr>
            <w:r w:rsidRPr="00EA6C0F">
              <w:rPr>
                <w:rFonts w:ascii="Calibri" w:hAnsi="Calibri" w:cs="Times New Roman"/>
                <w:lang w:val="fr-BE"/>
              </w:rPr>
              <w:t>The Netherlands</w:t>
            </w:r>
            <w:r>
              <w:rPr>
                <w:rFonts w:ascii="Calibri" w:hAnsi="Calibri" w:cs="Times New Roman"/>
                <w:lang w:val="fr-BE"/>
              </w:rPr>
              <w:t xml:space="preserve"> (Michiel Visser)</w:t>
            </w:r>
          </w:p>
        </w:tc>
      </w:tr>
      <w:tr w:rsidR="00DD2F46" w:rsidRPr="00EA6C0F" w14:paraId="26B48BEE" w14:textId="77777777" w:rsidTr="00A37022">
        <w:trPr>
          <w:trHeight w:val="340"/>
        </w:trPr>
        <w:tc>
          <w:tcPr>
            <w:tcW w:w="1668" w:type="dxa"/>
            <w:tcBorders>
              <w:top w:val="single" w:sz="4" w:space="0" w:color="auto"/>
              <w:left w:val="single" w:sz="4" w:space="0" w:color="auto"/>
              <w:bottom w:val="single" w:sz="4" w:space="0" w:color="auto"/>
              <w:right w:val="single" w:sz="4" w:space="0" w:color="auto"/>
            </w:tcBorders>
          </w:tcPr>
          <w:p w14:paraId="254E0F17" w14:textId="351BE5F9" w:rsidR="00DD2F46" w:rsidRDefault="00DD2F46" w:rsidP="00DD2F46">
            <w:pPr>
              <w:spacing w:before="60" w:after="60"/>
              <w:jc w:val="left"/>
              <w:rPr>
                <w:rFonts w:ascii="Calibri" w:hAnsi="Calibri" w:cs="Times New Roman"/>
              </w:rPr>
            </w:pPr>
            <w:r>
              <w:rPr>
                <w:rFonts w:ascii="Calibri" w:hAnsi="Calibri" w:cs="Times New Roman"/>
              </w:rPr>
              <w:t>09:55 – 10:10</w:t>
            </w:r>
          </w:p>
        </w:tc>
        <w:tc>
          <w:tcPr>
            <w:tcW w:w="5420" w:type="dxa"/>
            <w:tcBorders>
              <w:top w:val="single" w:sz="4" w:space="0" w:color="auto"/>
              <w:left w:val="single" w:sz="4" w:space="0" w:color="auto"/>
              <w:bottom w:val="single" w:sz="4" w:space="0" w:color="auto"/>
              <w:right w:val="single" w:sz="4" w:space="0" w:color="auto"/>
            </w:tcBorders>
          </w:tcPr>
          <w:p w14:paraId="3EA59F20" w14:textId="4A362C95" w:rsidR="00DD2F46" w:rsidRDefault="00DD2F46" w:rsidP="00DD2F46">
            <w:pPr>
              <w:spacing w:before="60" w:after="60"/>
              <w:jc w:val="left"/>
              <w:rPr>
                <w:rFonts w:ascii="Calibri" w:hAnsi="Calibri" w:cs="Times New Roman"/>
              </w:rPr>
            </w:pPr>
            <w:r>
              <w:rPr>
                <w:rFonts w:ascii="Calibri" w:hAnsi="Calibri" w:cs="Times New Roman"/>
              </w:rPr>
              <w:t xml:space="preserve">NSN activities: </w:t>
            </w:r>
            <w:r w:rsidRPr="00EA6C0F">
              <w:rPr>
                <w:rFonts w:ascii="Calibri" w:hAnsi="Calibri" w:cs="Times New Roman"/>
              </w:rPr>
              <w:t>North Sea Manual on Maritime Pollution Offences</w:t>
            </w:r>
            <w:r>
              <w:rPr>
                <w:rFonts w:ascii="Calibri" w:hAnsi="Calibri" w:cs="Times New Roman"/>
              </w:rPr>
              <w:t xml:space="preserve"> and Database</w:t>
            </w:r>
          </w:p>
        </w:tc>
        <w:tc>
          <w:tcPr>
            <w:tcW w:w="2410" w:type="dxa"/>
            <w:tcBorders>
              <w:top w:val="single" w:sz="4" w:space="0" w:color="auto"/>
              <w:left w:val="single" w:sz="4" w:space="0" w:color="auto"/>
              <w:bottom w:val="single" w:sz="4" w:space="0" w:color="auto"/>
              <w:right w:val="single" w:sz="4" w:space="0" w:color="auto"/>
            </w:tcBorders>
          </w:tcPr>
          <w:p w14:paraId="72D66A2F" w14:textId="1B593F7A" w:rsidR="00DD2F46" w:rsidRPr="00EA6C0F" w:rsidRDefault="00DD2F46" w:rsidP="00DD2F46">
            <w:pPr>
              <w:spacing w:before="60" w:after="60"/>
              <w:jc w:val="left"/>
              <w:rPr>
                <w:rFonts w:ascii="Calibri" w:hAnsi="Calibri" w:cs="Times New Roman"/>
                <w:lang w:val="fr-BE"/>
              </w:rPr>
            </w:pPr>
            <w:r>
              <w:rPr>
                <w:rFonts w:ascii="Calibri" w:hAnsi="Calibri" w:cs="Times New Roman"/>
                <w:lang w:val="fr-BE"/>
              </w:rPr>
              <w:t>OSPAR Secretariat (Olle</w:t>
            </w:r>
            <w:r w:rsidRPr="00494683">
              <w:rPr>
                <w:rFonts w:ascii="Calibri" w:hAnsi="Calibri" w:cs="Times New Roman"/>
                <w:lang w:val="fr-BE"/>
              </w:rPr>
              <w:t xml:space="preserve"> Åkesson</w:t>
            </w:r>
            <w:r>
              <w:rPr>
                <w:rFonts w:ascii="Calibri" w:hAnsi="Calibri" w:cs="Times New Roman"/>
                <w:lang w:val="fr-BE"/>
              </w:rPr>
              <w:t>)</w:t>
            </w:r>
          </w:p>
        </w:tc>
      </w:tr>
      <w:tr w:rsidR="00DD2F46" w:rsidRPr="00EA6C0F" w14:paraId="5EF06239" w14:textId="77777777" w:rsidTr="00A37022">
        <w:trPr>
          <w:trHeight w:val="340"/>
        </w:trPr>
        <w:tc>
          <w:tcPr>
            <w:tcW w:w="1668" w:type="dxa"/>
            <w:tcBorders>
              <w:top w:val="single" w:sz="4" w:space="0" w:color="auto"/>
              <w:left w:val="single" w:sz="4" w:space="0" w:color="auto"/>
              <w:bottom w:val="single" w:sz="4" w:space="0" w:color="auto"/>
              <w:right w:val="single" w:sz="4" w:space="0" w:color="auto"/>
            </w:tcBorders>
          </w:tcPr>
          <w:p w14:paraId="7768F0DD" w14:textId="7F4DA704" w:rsidR="00DD2F46" w:rsidRDefault="00DD2F46" w:rsidP="00DD2F46">
            <w:pPr>
              <w:spacing w:before="60" w:after="60"/>
              <w:jc w:val="left"/>
              <w:rPr>
                <w:rFonts w:ascii="Calibri" w:hAnsi="Calibri" w:cs="Times New Roman"/>
              </w:rPr>
            </w:pPr>
            <w:r>
              <w:rPr>
                <w:rFonts w:ascii="Calibri" w:hAnsi="Calibri" w:cs="Times New Roman"/>
              </w:rPr>
              <w:t>10:10-10:40</w:t>
            </w:r>
          </w:p>
        </w:tc>
        <w:tc>
          <w:tcPr>
            <w:tcW w:w="5420" w:type="dxa"/>
            <w:tcBorders>
              <w:top w:val="single" w:sz="4" w:space="0" w:color="auto"/>
              <w:left w:val="single" w:sz="4" w:space="0" w:color="auto"/>
              <w:bottom w:val="single" w:sz="4" w:space="0" w:color="auto"/>
              <w:right w:val="single" w:sz="4" w:space="0" w:color="auto"/>
            </w:tcBorders>
          </w:tcPr>
          <w:p w14:paraId="0FED5276" w14:textId="5DC5732B" w:rsidR="00DD2F46" w:rsidRDefault="00DD2F46" w:rsidP="00DD2F46">
            <w:pPr>
              <w:spacing w:before="60" w:after="60"/>
              <w:jc w:val="left"/>
              <w:rPr>
                <w:rFonts w:ascii="Calibri" w:hAnsi="Calibri" w:cs="Times New Roman"/>
              </w:rPr>
            </w:pPr>
            <w:r>
              <w:rPr>
                <w:rFonts w:ascii="Calibri" w:hAnsi="Calibri" w:cs="Times New Roman"/>
              </w:rPr>
              <w:t>Regulations for emissions from shipping</w:t>
            </w:r>
          </w:p>
        </w:tc>
        <w:tc>
          <w:tcPr>
            <w:tcW w:w="2410" w:type="dxa"/>
            <w:tcBorders>
              <w:top w:val="single" w:sz="4" w:space="0" w:color="auto"/>
              <w:left w:val="single" w:sz="4" w:space="0" w:color="auto"/>
              <w:bottom w:val="single" w:sz="4" w:space="0" w:color="auto"/>
              <w:right w:val="single" w:sz="4" w:space="0" w:color="auto"/>
            </w:tcBorders>
          </w:tcPr>
          <w:p w14:paraId="1E813C3B" w14:textId="7AE02DCE" w:rsidR="00DD2F46" w:rsidRPr="00EA6C0F" w:rsidRDefault="00DD2F46" w:rsidP="00DD2F46">
            <w:pPr>
              <w:spacing w:before="60" w:after="60"/>
              <w:jc w:val="left"/>
              <w:rPr>
                <w:rFonts w:ascii="Calibri" w:hAnsi="Calibri" w:cs="Times New Roman"/>
                <w:lang w:val="fr-BE"/>
              </w:rPr>
            </w:pPr>
            <w:r>
              <w:rPr>
                <w:rFonts w:ascii="Calibri" w:hAnsi="Calibri" w:cs="Times New Roman"/>
                <w:lang w:val="fr-BE"/>
              </w:rPr>
              <w:t>Belgium (</w:t>
            </w:r>
            <w:r w:rsidRPr="001D39B2">
              <w:rPr>
                <w:rFonts w:ascii="Calibri" w:hAnsi="Calibri" w:cs="Times New Roman"/>
                <w:lang w:val="fr-BE"/>
              </w:rPr>
              <w:t>Ward Van Roy</w:t>
            </w:r>
            <w:r>
              <w:rPr>
                <w:rFonts w:ascii="Calibri" w:hAnsi="Calibri" w:cs="Times New Roman"/>
                <w:lang w:val="fr-BE"/>
              </w:rPr>
              <w:t>)</w:t>
            </w:r>
          </w:p>
        </w:tc>
      </w:tr>
      <w:tr w:rsidR="00DD2F46" w:rsidRPr="00EA6C0F" w14:paraId="68020AA3" w14:textId="77777777" w:rsidTr="00A37022">
        <w:trPr>
          <w:trHeight w:val="340"/>
        </w:trPr>
        <w:tc>
          <w:tcPr>
            <w:tcW w:w="1668" w:type="dxa"/>
            <w:tcBorders>
              <w:top w:val="single" w:sz="4" w:space="0" w:color="auto"/>
              <w:left w:val="single" w:sz="4" w:space="0" w:color="auto"/>
              <w:bottom w:val="single" w:sz="4" w:space="0" w:color="auto"/>
              <w:right w:val="single" w:sz="4" w:space="0" w:color="auto"/>
            </w:tcBorders>
          </w:tcPr>
          <w:p w14:paraId="46F506CA" w14:textId="5DBEB0D5" w:rsidR="00DD2F46" w:rsidRDefault="00DD2F46" w:rsidP="00DD2F46">
            <w:pPr>
              <w:spacing w:before="60" w:after="60"/>
              <w:jc w:val="left"/>
              <w:rPr>
                <w:rFonts w:ascii="Calibri" w:hAnsi="Calibri" w:cs="Times New Roman"/>
              </w:rPr>
            </w:pPr>
            <w:r>
              <w:rPr>
                <w:rFonts w:ascii="Calibri" w:hAnsi="Calibri" w:cs="Times New Roman"/>
              </w:rPr>
              <w:t>10:40-11:00</w:t>
            </w:r>
          </w:p>
        </w:tc>
        <w:tc>
          <w:tcPr>
            <w:tcW w:w="5420" w:type="dxa"/>
            <w:tcBorders>
              <w:top w:val="single" w:sz="4" w:space="0" w:color="auto"/>
              <w:left w:val="single" w:sz="4" w:space="0" w:color="auto"/>
              <w:bottom w:val="single" w:sz="4" w:space="0" w:color="auto"/>
              <w:right w:val="single" w:sz="4" w:space="0" w:color="auto"/>
            </w:tcBorders>
          </w:tcPr>
          <w:p w14:paraId="4112444E" w14:textId="08CADC9E" w:rsidR="00DD2F46" w:rsidRDefault="00DD2F46" w:rsidP="00DD2F46">
            <w:pPr>
              <w:spacing w:before="60" w:after="60"/>
              <w:jc w:val="left"/>
              <w:rPr>
                <w:rFonts w:ascii="Calibri" w:hAnsi="Calibri" w:cs="Times New Roman"/>
              </w:rPr>
            </w:pPr>
            <w:r>
              <w:rPr>
                <w:rFonts w:ascii="Calibri" w:hAnsi="Calibri" w:cs="Times New Roman"/>
              </w:rPr>
              <w:t>Proposal</w:t>
            </w:r>
            <w:r w:rsidRPr="00EA6C0F">
              <w:rPr>
                <w:rFonts w:ascii="Calibri" w:hAnsi="Calibri" w:cs="Times New Roman"/>
              </w:rPr>
              <w:t xml:space="preserve"> of </w:t>
            </w:r>
            <w:r>
              <w:rPr>
                <w:rFonts w:ascii="Calibri" w:hAnsi="Calibri" w:cs="Times New Roman"/>
              </w:rPr>
              <w:t>a new</w:t>
            </w:r>
            <w:r w:rsidRPr="00EA6C0F">
              <w:rPr>
                <w:rFonts w:ascii="Calibri" w:hAnsi="Calibri" w:cs="Times New Roman"/>
              </w:rPr>
              <w:t xml:space="preserve"> Environmental Crime Directive</w:t>
            </w:r>
          </w:p>
        </w:tc>
        <w:tc>
          <w:tcPr>
            <w:tcW w:w="2410" w:type="dxa"/>
            <w:tcBorders>
              <w:top w:val="single" w:sz="4" w:space="0" w:color="auto"/>
              <w:left w:val="single" w:sz="4" w:space="0" w:color="auto"/>
              <w:bottom w:val="single" w:sz="4" w:space="0" w:color="auto"/>
              <w:right w:val="single" w:sz="4" w:space="0" w:color="auto"/>
            </w:tcBorders>
          </w:tcPr>
          <w:p w14:paraId="74D344C4" w14:textId="697E5663" w:rsidR="00DD2F46" w:rsidRPr="00EA6C0F" w:rsidRDefault="00DD2F46" w:rsidP="00DD2F46">
            <w:pPr>
              <w:spacing w:before="60" w:after="60"/>
              <w:jc w:val="left"/>
              <w:rPr>
                <w:rFonts w:ascii="Calibri" w:hAnsi="Calibri" w:cs="Times New Roman"/>
                <w:lang w:val="fr-BE"/>
              </w:rPr>
            </w:pPr>
            <w:r w:rsidRPr="00EA6C0F">
              <w:rPr>
                <w:rFonts w:ascii="Calibri" w:hAnsi="Calibri" w:cs="Times New Roman"/>
                <w:lang w:val="fr-BE"/>
              </w:rPr>
              <w:t xml:space="preserve">EU-DG </w:t>
            </w:r>
            <w:r>
              <w:rPr>
                <w:rFonts w:ascii="Calibri" w:hAnsi="Calibri" w:cs="Times New Roman"/>
                <w:lang w:val="fr-BE"/>
              </w:rPr>
              <w:t xml:space="preserve">ENV &amp; </w:t>
            </w:r>
            <w:r w:rsidRPr="00EA6C0F">
              <w:rPr>
                <w:rFonts w:ascii="Calibri" w:hAnsi="Calibri" w:cs="Times New Roman"/>
                <w:lang w:val="fr-BE"/>
              </w:rPr>
              <w:t>JUST</w:t>
            </w:r>
            <w:r>
              <w:rPr>
                <w:rFonts w:ascii="Calibri" w:hAnsi="Calibri" w:cs="Times New Roman"/>
                <w:lang w:val="fr-BE"/>
              </w:rPr>
              <w:t xml:space="preserve"> (</w:t>
            </w:r>
            <w:r>
              <w:rPr>
                <w:lang w:eastAsia="en-IE"/>
              </w:rPr>
              <w:t>Miroslav Angelov</w:t>
            </w:r>
            <w:r>
              <w:rPr>
                <w:rFonts w:ascii="Calibri" w:hAnsi="Calibri" w:cs="Times New Roman"/>
                <w:lang w:val="fr-BE"/>
              </w:rPr>
              <w:t>)</w:t>
            </w:r>
          </w:p>
        </w:tc>
      </w:tr>
      <w:tr w:rsidR="00DD2F46" w:rsidRPr="00EA6C0F" w14:paraId="3047160D" w14:textId="77777777" w:rsidTr="00A37022">
        <w:trPr>
          <w:trHeight w:val="340"/>
        </w:trPr>
        <w:tc>
          <w:tcPr>
            <w:tcW w:w="9498" w:type="dxa"/>
            <w:gridSpan w:val="3"/>
            <w:tcBorders>
              <w:top w:val="single" w:sz="4" w:space="0" w:color="auto"/>
              <w:left w:val="single" w:sz="4" w:space="0" w:color="auto"/>
              <w:bottom w:val="single" w:sz="4" w:space="0" w:color="auto"/>
              <w:right w:val="single" w:sz="4" w:space="0" w:color="auto"/>
            </w:tcBorders>
          </w:tcPr>
          <w:p w14:paraId="045AF3C9" w14:textId="594E8D65" w:rsidR="00DD2F46" w:rsidRDefault="00DD2F46" w:rsidP="00DD2F46">
            <w:pPr>
              <w:spacing w:before="240"/>
              <w:jc w:val="left"/>
              <w:rPr>
                <w:rFonts w:ascii="Calibri" w:hAnsi="Calibri" w:cs="Times New Roman"/>
                <w:lang w:val="fr-BE"/>
              </w:rPr>
            </w:pPr>
            <w:r w:rsidRPr="00EA6C0F">
              <w:rPr>
                <w:rFonts w:ascii="Calibri" w:eastAsia="Calibri" w:hAnsi="Calibri" w:cs="Times New Roman"/>
                <w:b/>
              </w:rPr>
              <w:t>Session 2:</w:t>
            </w:r>
            <w:r w:rsidRPr="00AB7458">
              <w:rPr>
                <w:rFonts w:ascii="Calibri" w:eastAsia="Calibri" w:hAnsi="Calibri" w:cs="Times New Roman"/>
                <w:b/>
              </w:rPr>
              <w:t xml:space="preserve"> Violation of MARPOL Annexes</w:t>
            </w:r>
          </w:p>
        </w:tc>
      </w:tr>
      <w:tr w:rsidR="00DD2F46" w:rsidRPr="00EA6C0F" w14:paraId="2E245255" w14:textId="77777777" w:rsidTr="00A37022">
        <w:trPr>
          <w:trHeight w:val="340"/>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8657E0" w14:textId="0E6386C0" w:rsidR="00DD2F46" w:rsidRPr="00EA6C0F" w:rsidRDefault="00DD2F46" w:rsidP="00DD2F46">
            <w:pPr>
              <w:spacing w:before="60" w:after="60"/>
              <w:jc w:val="left"/>
              <w:rPr>
                <w:rFonts w:ascii="Calibri" w:hAnsi="Calibri" w:cs="Times New Roman"/>
              </w:rPr>
            </w:pPr>
            <w:r w:rsidRPr="00EA6C0F">
              <w:rPr>
                <w:rFonts w:ascii="Calibri" w:hAnsi="Calibri" w:cs="Times New Roman"/>
              </w:rPr>
              <w:t>1</w:t>
            </w:r>
            <w:r>
              <w:rPr>
                <w:rFonts w:ascii="Calibri" w:hAnsi="Calibri" w:cs="Times New Roman"/>
              </w:rPr>
              <w:t>1</w:t>
            </w:r>
            <w:r w:rsidRPr="00EA6C0F">
              <w:rPr>
                <w:rFonts w:ascii="Calibri" w:hAnsi="Calibri" w:cs="Times New Roman"/>
              </w:rPr>
              <w:t>:</w:t>
            </w:r>
            <w:r>
              <w:rPr>
                <w:rFonts w:ascii="Calibri" w:hAnsi="Calibri" w:cs="Times New Roman"/>
              </w:rPr>
              <w:t>00</w:t>
            </w:r>
            <w:r w:rsidRPr="00EA6C0F">
              <w:rPr>
                <w:rFonts w:ascii="Calibri" w:hAnsi="Calibri" w:cs="Times New Roman"/>
              </w:rPr>
              <w:t xml:space="preserve"> – 1</w:t>
            </w:r>
            <w:r>
              <w:rPr>
                <w:rFonts w:ascii="Calibri" w:hAnsi="Calibri" w:cs="Times New Roman"/>
              </w:rPr>
              <w:t>1</w:t>
            </w:r>
            <w:r w:rsidRPr="00EA6C0F">
              <w:rPr>
                <w:rFonts w:ascii="Calibri" w:hAnsi="Calibri" w:cs="Times New Roman"/>
              </w:rPr>
              <w:t>:</w:t>
            </w:r>
            <w:r>
              <w:rPr>
                <w:rFonts w:ascii="Calibri" w:hAnsi="Calibri" w:cs="Times New Roman"/>
              </w:rPr>
              <w:t>30</w:t>
            </w:r>
          </w:p>
        </w:tc>
        <w:tc>
          <w:tcPr>
            <w:tcW w:w="7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109DD" w14:textId="5BC35A05" w:rsidR="00DD2F46" w:rsidRPr="00953A9A" w:rsidRDefault="00DD2F46" w:rsidP="00DD2F46">
            <w:pPr>
              <w:spacing w:before="60" w:after="60"/>
              <w:jc w:val="left"/>
              <w:rPr>
                <w:rFonts w:ascii="Calibri" w:hAnsi="Calibri" w:cs="Times New Roman"/>
              </w:rPr>
            </w:pPr>
            <w:r w:rsidRPr="00EA6C0F">
              <w:rPr>
                <w:rFonts w:ascii="Calibri" w:hAnsi="Calibri" w:cs="Times New Roman"/>
              </w:rPr>
              <w:t>Coffee break</w:t>
            </w:r>
          </w:p>
        </w:tc>
      </w:tr>
      <w:tr w:rsidR="00DD2F46" w:rsidRPr="00FA6C70" w14:paraId="68502B52" w14:textId="77777777" w:rsidTr="00A37022">
        <w:trPr>
          <w:trHeight w:val="340"/>
        </w:trPr>
        <w:tc>
          <w:tcPr>
            <w:tcW w:w="1668" w:type="dxa"/>
            <w:tcBorders>
              <w:top w:val="single" w:sz="4" w:space="0" w:color="auto"/>
              <w:left w:val="single" w:sz="4" w:space="0" w:color="auto"/>
              <w:bottom w:val="single" w:sz="4" w:space="0" w:color="auto"/>
              <w:right w:val="single" w:sz="4" w:space="0" w:color="auto"/>
            </w:tcBorders>
          </w:tcPr>
          <w:p w14:paraId="427741B3" w14:textId="0E00D208" w:rsidR="00DD2F46" w:rsidRPr="00EA6C0F" w:rsidRDefault="00DD2F46" w:rsidP="00DD2F46">
            <w:pPr>
              <w:spacing w:before="60" w:after="60"/>
              <w:jc w:val="left"/>
              <w:rPr>
                <w:rFonts w:ascii="Calibri" w:hAnsi="Calibri" w:cs="Times New Roman"/>
              </w:rPr>
            </w:pPr>
            <w:r w:rsidRPr="00D158D9">
              <w:rPr>
                <w:rFonts w:ascii="Calibri" w:eastAsia="Calibri" w:hAnsi="Calibri" w:cs="Times New Roman"/>
              </w:rPr>
              <w:t>1</w:t>
            </w:r>
            <w:r>
              <w:rPr>
                <w:rFonts w:ascii="Calibri" w:eastAsia="Calibri" w:hAnsi="Calibri" w:cs="Times New Roman"/>
              </w:rPr>
              <w:t>1</w:t>
            </w:r>
            <w:r w:rsidRPr="00D158D9">
              <w:rPr>
                <w:rFonts w:ascii="Calibri" w:eastAsia="Calibri" w:hAnsi="Calibri" w:cs="Times New Roman"/>
              </w:rPr>
              <w:t>:</w:t>
            </w:r>
            <w:r>
              <w:rPr>
                <w:rFonts w:ascii="Calibri" w:eastAsia="Calibri" w:hAnsi="Calibri" w:cs="Times New Roman"/>
              </w:rPr>
              <w:t>3</w:t>
            </w:r>
            <w:r w:rsidRPr="00D158D9">
              <w:rPr>
                <w:rFonts w:ascii="Calibri" w:eastAsia="Calibri" w:hAnsi="Calibri" w:cs="Times New Roman"/>
              </w:rPr>
              <w:t>0 – 1</w:t>
            </w:r>
            <w:r>
              <w:rPr>
                <w:rFonts w:ascii="Calibri" w:eastAsia="Calibri" w:hAnsi="Calibri" w:cs="Times New Roman"/>
              </w:rPr>
              <w:t>1</w:t>
            </w:r>
            <w:r w:rsidRPr="00D158D9">
              <w:rPr>
                <w:rFonts w:ascii="Calibri" w:eastAsia="Calibri" w:hAnsi="Calibri" w:cs="Times New Roman"/>
              </w:rPr>
              <w:t>:</w:t>
            </w:r>
            <w:r>
              <w:rPr>
                <w:rFonts w:ascii="Calibri" w:eastAsia="Calibri" w:hAnsi="Calibri" w:cs="Times New Roman"/>
              </w:rPr>
              <w:t>5</w:t>
            </w:r>
            <w:r w:rsidRPr="00D158D9">
              <w:rPr>
                <w:rFonts w:ascii="Calibri" w:eastAsia="Calibri" w:hAnsi="Calibri" w:cs="Times New Roman"/>
              </w:rPr>
              <w:t>0</w:t>
            </w:r>
          </w:p>
        </w:tc>
        <w:tc>
          <w:tcPr>
            <w:tcW w:w="5420" w:type="dxa"/>
            <w:tcBorders>
              <w:top w:val="single" w:sz="4" w:space="0" w:color="auto"/>
              <w:left w:val="single" w:sz="4" w:space="0" w:color="auto"/>
              <w:bottom w:val="single" w:sz="4" w:space="0" w:color="auto"/>
              <w:right w:val="single" w:sz="4" w:space="0" w:color="auto"/>
            </w:tcBorders>
          </w:tcPr>
          <w:p w14:paraId="74203A0E" w14:textId="2A077BD6" w:rsidR="00DD2F46" w:rsidRPr="00EA6C0F" w:rsidRDefault="00DD2F46" w:rsidP="00DD2F46">
            <w:pPr>
              <w:spacing w:before="60" w:after="60"/>
              <w:jc w:val="left"/>
              <w:rPr>
                <w:rFonts w:ascii="Calibri" w:hAnsi="Calibri" w:cs="Times New Roman"/>
              </w:rPr>
            </w:pPr>
            <w:r w:rsidRPr="00D158D9">
              <w:rPr>
                <w:rFonts w:ascii="Calibri" w:hAnsi="Calibri" w:cs="Times New Roman"/>
              </w:rPr>
              <w:t>Legal term of significant pollution/major damage</w:t>
            </w:r>
          </w:p>
        </w:tc>
        <w:tc>
          <w:tcPr>
            <w:tcW w:w="2410" w:type="dxa"/>
            <w:tcBorders>
              <w:top w:val="single" w:sz="4" w:space="0" w:color="auto"/>
              <w:left w:val="single" w:sz="4" w:space="0" w:color="auto"/>
              <w:bottom w:val="single" w:sz="4" w:space="0" w:color="auto"/>
              <w:right w:val="single" w:sz="4" w:space="0" w:color="auto"/>
            </w:tcBorders>
          </w:tcPr>
          <w:p w14:paraId="1360169C" w14:textId="7C2685BF" w:rsidR="00DD2F46" w:rsidRPr="00EA6C0F" w:rsidRDefault="00DD2F46" w:rsidP="00DD2F46">
            <w:pPr>
              <w:spacing w:before="60" w:after="60"/>
              <w:jc w:val="left"/>
              <w:rPr>
                <w:rFonts w:ascii="Calibri" w:hAnsi="Calibri" w:cs="Times New Roman"/>
                <w:lang w:val="fr-BE"/>
              </w:rPr>
            </w:pPr>
            <w:r w:rsidRPr="00D158D9">
              <w:rPr>
                <w:rFonts w:ascii="Calibri" w:hAnsi="Calibri" w:cs="Times New Roman"/>
                <w:lang w:val="fr-BE"/>
              </w:rPr>
              <w:t>Spain (</w:t>
            </w:r>
            <w:r>
              <w:rPr>
                <w:rFonts w:ascii="Calibri" w:hAnsi="Calibri" w:cs="Times New Roman"/>
                <w:lang w:val="fr-BE"/>
              </w:rPr>
              <w:t>Hernán del Frade de Blas</w:t>
            </w:r>
            <w:r w:rsidRPr="00D158D9">
              <w:rPr>
                <w:rFonts w:ascii="Calibri" w:hAnsi="Calibri" w:cs="Times New Roman"/>
                <w:lang w:val="fr-BE"/>
              </w:rPr>
              <w:t>)</w:t>
            </w:r>
          </w:p>
        </w:tc>
      </w:tr>
      <w:tr w:rsidR="00DD2F46" w:rsidRPr="00EA6C0F" w14:paraId="1BDB15B5" w14:textId="77777777" w:rsidTr="00A37022">
        <w:trPr>
          <w:trHeight w:val="340"/>
        </w:trPr>
        <w:tc>
          <w:tcPr>
            <w:tcW w:w="1668" w:type="dxa"/>
            <w:tcBorders>
              <w:top w:val="single" w:sz="4" w:space="0" w:color="auto"/>
              <w:left w:val="single" w:sz="4" w:space="0" w:color="auto"/>
              <w:bottom w:val="single" w:sz="4" w:space="0" w:color="auto"/>
              <w:right w:val="single" w:sz="4" w:space="0" w:color="auto"/>
            </w:tcBorders>
          </w:tcPr>
          <w:p w14:paraId="669AE205" w14:textId="488C7CD3" w:rsidR="00DD2F46" w:rsidRPr="00EA6C0F" w:rsidRDefault="00DD2F46" w:rsidP="00DD2F46">
            <w:pPr>
              <w:spacing w:before="60" w:after="60"/>
              <w:jc w:val="left"/>
              <w:rPr>
                <w:rFonts w:ascii="Calibri" w:hAnsi="Calibri" w:cs="Times New Roman"/>
              </w:rPr>
            </w:pPr>
            <w:r>
              <w:rPr>
                <w:rFonts w:ascii="Calibri" w:eastAsia="Calibri" w:hAnsi="Calibri" w:cs="Times New Roman"/>
              </w:rPr>
              <w:t>11</w:t>
            </w:r>
            <w:r w:rsidRPr="00EA6C0F">
              <w:rPr>
                <w:rFonts w:ascii="Calibri" w:eastAsia="Calibri" w:hAnsi="Calibri" w:cs="Times New Roman"/>
              </w:rPr>
              <w:t>:</w:t>
            </w:r>
            <w:r>
              <w:rPr>
                <w:rFonts w:ascii="Calibri" w:eastAsia="Calibri" w:hAnsi="Calibri" w:cs="Times New Roman"/>
              </w:rPr>
              <w:t>50</w:t>
            </w:r>
            <w:r w:rsidRPr="00EA6C0F">
              <w:rPr>
                <w:rFonts w:ascii="Calibri" w:eastAsia="Calibri" w:hAnsi="Calibri" w:cs="Times New Roman"/>
              </w:rPr>
              <w:t xml:space="preserve"> – 1</w:t>
            </w:r>
            <w:r>
              <w:rPr>
                <w:rFonts w:ascii="Calibri" w:eastAsia="Calibri" w:hAnsi="Calibri" w:cs="Times New Roman"/>
              </w:rPr>
              <w:t>2</w:t>
            </w:r>
            <w:r w:rsidRPr="00EA6C0F">
              <w:rPr>
                <w:rFonts w:ascii="Calibri" w:eastAsia="Calibri" w:hAnsi="Calibri" w:cs="Times New Roman"/>
              </w:rPr>
              <w:t>:</w:t>
            </w:r>
            <w:r>
              <w:rPr>
                <w:rFonts w:ascii="Calibri" w:eastAsia="Calibri" w:hAnsi="Calibri" w:cs="Times New Roman"/>
              </w:rPr>
              <w:t>10</w:t>
            </w:r>
          </w:p>
        </w:tc>
        <w:tc>
          <w:tcPr>
            <w:tcW w:w="5420" w:type="dxa"/>
            <w:tcBorders>
              <w:top w:val="single" w:sz="4" w:space="0" w:color="auto"/>
              <w:left w:val="single" w:sz="4" w:space="0" w:color="auto"/>
              <w:bottom w:val="single" w:sz="4" w:space="0" w:color="auto"/>
              <w:right w:val="single" w:sz="4" w:space="0" w:color="auto"/>
            </w:tcBorders>
          </w:tcPr>
          <w:p w14:paraId="5EDDD5F9" w14:textId="4DF7EF42" w:rsidR="00DD2F46" w:rsidRPr="00EA6C0F" w:rsidRDefault="00DD2F46" w:rsidP="00DD2F46">
            <w:pPr>
              <w:spacing w:before="60" w:after="60"/>
              <w:jc w:val="left"/>
              <w:rPr>
                <w:rFonts w:ascii="Calibri" w:hAnsi="Calibri" w:cs="Times New Roman"/>
              </w:rPr>
            </w:pPr>
            <w:r w:rsidRPr="00EA6C0F">
              <w:rPr>
                <w:rFonts w:ascii="Calibri" w:hAnsi="Calibri" w:cs="Times New Roman"/>
              </w:rPr>
              <w:t>ÖLARVI project “Defining environmental criteria for the assessment of the severity of oil discharges</w:t>
            </w:r>
            <w:r>
              <w:rPr>
                <w:rFonts w:ascii="Calibri" w:hAnsi="Calibri" w:cs="Times New Roman"/>
              </w:rPr>
              <w:t>”</w:t>
            </w:r>
          </w:p>
        </w:tc>
        <w:tc>
          <w:tcPr>
            <w:tcW w:w="2410" w:type="dxa"/>
            <w:tcBorders>
              <w:top w:val="single" w:sz="4" w:space="0" w:color="auto"/>
              <w:left w:val="single" w:sz="4" w:space="0" w:color="auto"/>
              <w:bottom w:val="single" w:sz="4" w:space="0" w:color="auto"/>
              <w:right w:val="single" w:sz="4" w:space="0" w:color="auto"/>
            </w:tcBorders>
          </w:tcPr>
          <w:p w14:paraId="7F668A78" w14:textId="3BA29037" w:rsidR="00DD2F46" w:rsidRPr="00EA6C0F" w:rsidRDefault="00DD2F46" w:rsidP="00DD2F46">
            <w:pPr>
              <w:spacing w:before="60" w:after="60"/>
              <w:jc w:val="left"/>
              <w:rPr>
                <w:rFonts w:ascii="Calibri" w:hAnsi="Calibri" w:cs="Times New Roman"/>
                <w:lang w:val="fr-BE"/>
              </w:rPr>
            </w:pPr>
            <w:r w:rsidRPr="00EA6C0F">
              <w:rPr>
                <w:rFonts w:ascii="Calibri" w:hAnsi="Calibri" w:cs="Times New Roman"/>
                <w:lang w:val="fr-BE"/>
              </w:rPr>
              <w:t>Finish Environment Institute SYKE (Kirsten S. Jørgensen)</w:t>
            </w:r>
          </w:p>
        </w:tc>
      </w:tr>
      <w:tr w:rsidR="00DD2F46" w:rsidRPr="00EA6C0F" w14:paraId="530FE377" w14:textId="77777777" w:rsidTr="00A37022">
        <w:tc>
          <w:tcPr>
            <w:tcW w:w="1668" w:type="dxa"/>
            <w:tcBorders>
              <w:top w:val="single" w:sz="4" w:space="0" w:color="auto"/>
              <w:left w:val="single" w:sz="4" w:space="0" w:color="auto"/>
              <w:bottom w:val="single" w:sz="4" w:space="0" w:color="auto"/>
              <w:right w:val="single" w:sz="4" w:space="0" w:color="auto"/>
            </w:tcBorders>
          </w:tcPr>
          <w:p w14:paraId="39F4C494" w14:textId="131C7308" w:rsidR="00DD2F46" w:rsidRPr="00EA6C0F" w:rsidRDefault="00DD2F46" w:rsidP="00DD2F46">
            <w:pPr>
              <w:spacing w:before="60" w:after="60"/>
              <w:jc w:val="left"/>
              <w:rPr>
                <w:rFonts w:ascii="Calibri" w:eastAsia="Calibri" w:hAnsi="Calibri" w:cs="Times New Roman"/>
              </w:rPr>
            </w:pPr>
            <w:r>
              <w:rPr>
                <w:rFonts w:ascii="Calibri" w:eastAsia="Calibri" w:hAnsi="Calibri" w:cs="Times New Roman"/>
              </w:rPr>
              <w:lastRenderedPageBreak/>
              <w:t>12:10 – 12:30</w:t>
            </w:r>
          </w:p>
        </w:tc>
        <w:tc>
          <w:tcPr>
            <w:tcW w:w="5420" w:type="dxa"/>
            <w:tcBorders>
              <w:top w:val="single" w:sz="4" w:space="0" w:color="auto"/>
              <w:left w:val="single" w:sz="4" w:space="0" w:color="auto"/>
              <w:bottom w:val="single" w:sz="4" w:space="0" w:color="auto"/>
              <w:right w:val="single" w:sz="4" w:space="0" w:color="auto"/>
            </w:tcBorders>
          </w:tcPr>
          <w:p w14:paraId="7E262A98" w14:textId="5C1E3ED8" w:rsidR="00DD2F46" w:rsidRPr="00EA6C0F" w:rsidRDefault="00DD2F46" w:rsidP="00DD2F46">
            <w:pPr>
              <w:spacing w:before="60" w:after="60"/>
              <w:jc w:val="left"/>
              <w:rPr>
                <w:rFonts w:ascii="Calibri" w:hAnsi="Calibri" w:cs="Times New Roman"/>
                <w:b/>
              </w:rPr>
            </w:pPr>
            <w:r>
              <w:rPr>
                <w:rFonts w:ascii="Calibri" w:hAnsi="Calibri" w:cs="Times New Roman"/>
              </w:rPr>
              <w:t>The different court decisions on the Bosphorus Queen case</w:t>
            </w:r>
          </w:p>
        </w:tc>
        <w:tc>
          <w:tcPr>
            <w:tcW w:w="2410" w:type="dxa"/>
            <w:tcBorders>
              <w:top w:val="single" w:sz="4" w:space="0" w:color="auto"/>
              <w:left w:val="single" w:sz="4" w:space="0" w:color="auto"/>
              <w:bottom w:val="single" w:sz="4" w:space="0" w:color="auto"/>
              <w:right w:val="single" w:sz="4" w:space="0" w:color="auto"/>
            </w:tcBorders>
          </w:tcPr>
          <w:p w14:paraId="193CF857" w14:textId="0F5DD610" w:rsidR="00DD2F46" w:rsidRPr="00EA6C0F" w:rsidRDefault="00DD2F46" w:rsidP="00DD2F46">
            <w:pPr>
              <w:spacing w:before="60" w:after="60"/>
              <w:jc w:val="left"/>
              <w:rPr>
                <w:rFonts w:ascii="Calibri" w:hAnsi="Calibri" w:cs="Times New Roman"/>
              </w:rPr>
            </w:pPr>
            <w:r>
              <w:rPr>
                <w:rFonts w:ascii="Calibri" w:hAnsi="Calibri" w:cs="Times New Roman"/>
              </w:rPr>
              <w:t>Finland (</w:t>
            </w:r>
            <w:r>
              <w:t>Eeva Havas</w:t>
            </w:r>
            <w:r>
              <w:rPr>
                <w:rFonts w:ascii="Calibri" w:hAnsi="Calibri" w:cs="Times New Roman"/>
              </w:rPr>
              <w:t>)</w:t>
            </w:r>
          </w:p>
        </w:tc>
      </w:tr>
      <w:tr w:rsidR="00DD2F46" w:rsidRPr="00EA6C0F" w14:paraId="665FAA87" w14:textId="77777777" w:rsidTr="00A37022">
        <w:tc>
          <w:tcPr>
            <w:tcW w:w="1668" w:type="dxa"/>
            <w:tcBorders>
              <w:top w:val="single" w:sz="4" w:space="0" w:color="auto"/>
              <w:left w:val="single" w:sz="4" w:space="0" w:color="auto"/>
              <w:bottom w:val="single" w:sz="4" w:space="0" w:color="auto"/>
              <w:right w:val="single" w:sz="4" w:space="0" w:color="auto"/>
            </w:tcBorders>
          </w:tcPr>
          <w:p w14:paraId="6931079A" w14:textId="0051B043" w:rsidR="00DD2F46" w:rsidRPr="00EA6C0F" w:rsidRDefault="00DD2F46" w:rsidP="00DD2F46">
            <w:pPr>
              <w:spacing w:before="60" w:after="60"/>
              <w:jc w:val="left"/>
              <w:rPr>
                <w:rFonts w:ascii="Calibri" w:eastAsia="Calibri" w:hAnsi="Calibri" w:cs="Times New Roman"/>
              </w:rPr>
            </w:pPr>
            <w:r>
              <w:rPr>
                <w:rFonts w:ascii="Calibri" w:eastAsia="Calibri" w:hAnsi="Calibri" w:cs="Times New Roman"/>
              </w:rPr>
              <w:t>12:30 – 12:45</w:t>
            </w:r>
          </w:p>
        </w:tc>
        <w:tc>
          <w:tcPr>
            <w:tcW w:w="5420" w:type="dxa"/>
            <w:tcBorders>
              <w:top w:val="single" w:sz="4" w:space="0" w:color="auto"/>
              <w:left w:val="single" w:sz="4" w:space="0" w:color="auto"/>
              <w:bottom w:val="single" w:sz="4" w:space="0" w:color="auto"/>
              <w:right w:val="single" w:sz="4" w:space="0" w:color="auto"/>
            </w:tcBorders>
          </w:tcPr>
          <w:p w14:paraId="18FD8E24" w14:textId="31116B3E" w:rsidR="00DD2F46" w:rsidRPr="00EA6C0F" w:rsidRDefault="00DD2F46" w:rsidP="00DD2F46">
            <w:pPr>
              <w:spacing w:before="60" w:after="60"/>
              <w:jc w:val="left"/>
              <w:rPr>
                <w:rFonts w:ascii="Calibri" w:hAnsi="Calibri" w:cs="Times New Roman"/>
                <w:b/>
              </w:rPr>
            </w:pPr>
            <w:r>
              <w:rPr>
                <w:rFonts w:ascii="Calibri" w:hAnsi="Calibri" w:cs="Times New Roman"/>
              </w:rPr>
              <w:t xml:space="preserve">Discussion </w:t>
            </w:r>
          </w:p>
        </w:tc>
        <w:tc>
          <w:tcPr>
            <w:tcW w:w="2410" w:type="dxa"/>
            <w:tcBorders>
              <w:top w:val="single" w:sz="4" w:space="0" w:color="auto"/>
              <w:left w:val="single" w:sz="4" w:space="0" w:color="auto"/>
              <w:bottom w:val="single" w:sz="4" w:space="0" w:color="auto"/>
              <w:right w:val="single" w:sz="4" w:space="0" w:color="auto"/>
            </w:tcBorders>
          </w:tcPr>
          <w:p w14:paraId="5242C3D5" w14:textId="4D4652B0" w:rsidR="00DD2F46" w:rsidRPr="00EA6C0F" w:rsidRDefault="00DD2F46" w:rsidP="00DD2F46">
            <w:pPr>
              <w:spacing w:before="60" w:after="60"/>
              <w:jc w:val="left"/>
              <w:rPr>
                <w:rFonts w:ascii="Calibri" w:hAnsi="Calibri" w:cs="Times New Roman"/>
              </w:rPr>
            </w:pPr>
            <w:r>
              <w:rPr>
                <w:rFonts w:ascii="Calibri" w:hAnsi="Calibri" w:cs="Times New Roman"/>
              </w:rPr>
              <w:t>All</w:t>
            </w:r>
          </w:p>
        </w:tc>
      </w:tr>
      <w:tr w:rsidR="00DD2F46" w:rsidRPr="00EA6C0F" w14:paraId="6CBE3EB0" w14:textId="77777777" w:rsidTr="00A37022">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963F79" w14:textId="7FE9480B" w:rsidR="00DD2F46" w:rsidRPr="00393E17" w:rsidRDefault="00DD2F46" w:rsidP="00DD2F46">
            <w:pPr>
              <w:spacing w:before="60" w:after="60"/>
              <w:jc w:val="left"/>
              <w:rPr>
                <w:rFonts w:ascii="Calibri" w:hAnsi="Calibri" w:cs="Times New Roman"/>
              </w:rPr>
            </w:pPr>
            <w:r w:rsidRPr="00393E17">
              <w:rPr>
                <w:rFonts w:ascii="Calibri" w:hAnsi="Calibri" w:cs="Times New Roman"/>
              </w:rPr>
              <w:t>12:45</w:t>
            </w:r>
            <w:r w:rsidRPr="00EA6C0F">
              <w:rPr>
                <w:rFonts w:ascii="Calibri" w:hAnsi="Calibri" w:cs="Times New Roman"/>
              </w:rPr>
              <w:t xml:space="preserve"> – </w:t>
            </w:r>
            <w:r w:rsidRPr="00393E17">
              <w:rPr>
                <w:rFonts w:ascii="Calibri" w:hAnsi="Calibri" w:cs="Times New Roman"/>
              </w:rPr>
              <w:t>14:00</w:t>
            </w:r>
          </w:p>
        </w:tc>
        <w:tc>
          <w:tcPr>
            <w:tcW w:w="7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7FF3F0" w14:textId="5AE514A6" w:rsidR="00DD2F46" w:rsidRDefault="00DD2F46" w:rsidP="00DD2F46">
            <w:pPr>
              <w:spacing w:before="60" w:after="60"/>
              <w:jc w:val="left"/>
              <w:rPr>
                <w:rFonts w:ascii="Calibri" w:hAnsi="Calibri" w:cs="Times New Roman"/>
              </w:rPr>
            </w:pPr>
            <w:r>
              <w:rPr>
                <w:rFonts w:ascii="Calibri" w:hAnsi="Calibri" w:cs="Times New Roman"/>
              </w:rPr>
              <w:t>Lunch (offered by the host)</w:t>
            </w:r>
          </w:p>
        </w:tc>
      </w:tr>
      <w:tr w:rsidR="00DD2F46" w:rsidRPr="00EA6C0F" w14:paraId="4BDD0E82" w14:textId="77777777" w:rsidTr="00A37022">
        <w:tc>
          <w:tcPr>
            <w:tcW w:w="9498" w:type="dxa"/>
            <w:gridSpan w:val="3"/>
            <w:tcBorders>
              <w:top w:val="single" w:sz="4" w:space="0" w:color="auto"/>
              <w:left w:val="single" w:sz="4" w:space="0" w:color="auto"/>
              <w:bottom w:val="single" w:sz="4" w:space="0" w:color="auto"/>
              <w:right w:val="single" w:sz="4" w:space="0" w:color="auto"/>
            </w:tcBorders>
          </w:tcPr>
          <w:p w14:paraId="0FBFCB0B" w14:textId="5BE300B2" w:rsidR="00DD2F46" w:rsidRDefault="00DD2F46" w:rsidP="00DD2F46">
            <w:pPr>
              <w:spacing w:before="240"/>
              <w:jc w:val="left"/>
              <w:rPr>
                <w:rFonts w:ascii="Calibri" w:hAnsi="Calibri" w:cs="Times New Roman"/>
              </w:rPr>
            </w:pPr>
            <w:r w:rsidRPr="00EA6C0F">
              <w:rPr>
                <w:rFonts w:ascii="Calibri" w:eastAsia="Calibri" w:hAnsi="Calibri" w:cs="Times New Roman"/>
                <w:b/>
              </w:rPr>
              <w:t>Session 2:</w:t>
            </w:r>
            <w:r w:rsidRPr="00AB7458">
              <w:rPr>
                <w:rFonts w:ascii="Calibri" w:eastAsia="Calibri" w:hAnsi="Calibri" w:cs="Times New Roman"/>
                <w:b/>
              </w:rPr>
              <w:t xml:space="preserve"> Violation of MARPOL Annexes</w:t>
            </w:r>
          </w:p>
        </w:tc>
      </w:tr>
      <w:tr w:rsidR="00DD2F46" w:rsidRPr="00EA6C0F" w14:paraId="7D1622FF" w14:textId="77777777" w:rsidTr="00A37022">
        <w:tc>
          <w:tcPr>
            <w:tcW w:w="1668" w:type="dxa"/>
            <w:tcBorders>
              <w:top w:val="single" w:sz="4" w:space="0" w:color="auto"/>
              <w:left w:val="single" w:sz="4" w:space="0" w:color="auto"/>
              <w:right w:val="single" w:sz="4" w:space="0" w:color="auto"/>
            </w:tcBorders>
          </w:tcPr>
          <w:p w14:paraId="056D2C7B" w14:textId="5F40B99E" w:rsidR="00DD2F46" w:rsidRPr="00EA6C0F" w:rsidRDefault="00DD2F46" w:rsidP="00DD2F46">
            <w:pPr>
              <w:spacing w:before="60" w:after="60"/>
              <w:jc w:val="left"/>
              <w:rPr>
                <w:rFonts w:ascii="Calibri" w:hAnsi="Calibri" w:cs="Times New Roman"/>
              </w:rPr>
            </w:pPr>
            <w:r w:rsidRPr="00EA6C0F">
              <w:rPr>
                <w:rFonts w:ascii="Calibri" w:hAnsi="Calibri" w:cs="Times New Roman"/>
              </w:rPr>
              <w:t>1</w:t>
            </w:r>
            <w:r>
              <w:rPr>
                <w:rFonts w:ascii="Calibri" w:hAnsi="Calibri" w:cs="Times New Roman"/>
              </w:rPr>
              <w:t>4</w:t>
            </w:r>
            <w:r w:rsidRPr="00EA6C0F">
              <w:rPr>
                <w:rFonts w:ascii="Calibri" w:hAnsi="Calibri" w:cs="Times New Roman"/>
              </w:rPr>
              <w:t>:</w:t>
            </w:r>
            <w:r>
              <w:rPr>
                <w:rFonts w:ascii="Calibri" w:hAnsi="Calibri" w:cs="Times New Roman"/>
              </w:rPr>
              <w:t>00</w:t>
            </w:r>
            <w:r w:rsidRPr="00EA6C0F">
              <w:rPr>
                <w:rFonts w:ascii="Calibri" w:hAnsi="Calibri" w:cs="Times New Roman"/>
              </w:rPr>
              <w:t xml:space="preserve"> – 1</w:t>
            </w:r>
            <w:r>
              <w:rPr>
                <w:rFonts w:ascii="Calibri" w:hAnsi="Calibri" w:cs="Times New Roman"/>
              </w:rPr>
              <w:t>5</w:t>
            </w:r>
            <w:r w:rsidRPr="00EA6C0F">
              <w:rPr>
                <w:rFonts w:ascii="Calibri" w:hAnsi="Calibri" w:cs="Times New Roman"/>
              </w:rPr>
              <w:t>:</w:t>
            </w:r>
            <w:r>
              <w:rPr>
                <w:rFonts w:ascii="Calibri" w:hAnsi="Calibri" w:cs="Times New Roman"/>
              </w:rPr>
              <w:t>30</w:t>
            </w:r>
          </w:p>
        </w:tc>
        <w:tc>
          <w:tcPr>
            <w:tcW w:w="7830" w:type="dxa"/>
            <w:gridSpan w:val="2"/>
            <w:tcBorders>
              <w:top w:val="single" w:sz="4" w:space="0" w:color="auto"/>
              <w:left w:val="single" w:sz="4" w:space="0" w:color="auto"/>
              <w:bottom w:val="single" w:sz="4" w:space="0" w:color="auto"/>
              <w:right w:val="single" w:sz="4" w:space="0" w:color="auto"/>
            </w:tcBorders>
          </w:tcPr>
          <w:p w14:paraId="43826980" w14:textId="38F09AA9" w:rsidR="00DD2F46" w:rsidRPr="00EA6C0F" w:rsidRDefault="00DD2F46" w:rsidP="00DD2F46">
            <w:pPr>
              <w:spacing w:before="60" w:after="60"/>
              <w:jc w:val="left"/>
              <w:rPr>
                <w:rFonts w:ascii="Calibri" w:hAnsi="Calibri" w:cs="Times New Roman"/>
              </w:rPr>
            </w:pPr>
            <w:r w:rsidRPr="00EA6C0F">
              <w:rPr>
                <w:rFonts w:ascii="Calibri" w:hAnsi="Calibri" w:cs="Times New Roman"/>
              </w:rPr>
              <w:t>Case stud</w:t>
            </w:r>
            <w:r>
              <w:rPr>
                <w:rFonts w:ascii="Calibri" w:hAnsi="Calibri" w:cs="Times New Roman"/>
              </w:rPr>
              <w:t>ies</w:t>
            </w:r>
            <w:r w:rsidRPr="00EA6C0F">
              <w:rPr>
                <w:rFonts w:ascii="Calibri" w:hAnsi="Calibri" w:cs="Times New Roman"/>
              </w:rPr>
              <w:t xml:space="preserve"> of MARPOL Annex</w:t>
            </w:r>
            <w:r>
              <w:rPr>
                <w:rFonts w:ascii="Calibri" w:hAnsi="Calibri" w:cs="Times New Roman"/>
              </w:rPr>
              <w:t>es. Relevant cases for investigations and court hearings.</w:t>
            </w:r>
          </w:p>
        </w:tc>
      </w:tr>
      <w:tr w:rsidR="00DD2F46" w:rsidRPr="00451D64" w14:paraId="17593ACF" w14:textId="77777777" w:rsidTr="00A37022">
        <w:tc>
          <w:tcPr>
            <w:tcW w:w="1668" w:type="dxa"/>
            <w:tcBorders>
              <w:left w:val="single" w:sz="4" w:space="0" w:color="auto"/>
              <w:right w:val="single" w:sz="4" w:space="0" w:color="auto"/>
            </w:tcBorders>
          </w:tcPr>
          <w:p w14:paraId="55498620" w14:textId="77777777" w:rsidR="00DD2F46" w:rsidRPr="00781A92" w:rsidRDefault="00DD2F46" w:rsidP="00DD2F46">
            <w:pPr>
              <w:spacing w:before="60" w:after="60"/>
              <w:jc w:val="left"/>
              <w:rPr>
                <w:rFonts w:ascii="Calibri" w:hAnsi="Calibri" w:cs="Times New Roman"/>
                <w:lang w:val="en-GB"/>
              </w:rPr>
            </w:pPr>
          </w:p>
        </w:tc>
        <w:tc>
          <w:tcPr>
            <w:tcW w:w="5420" w:type="dxa"/>
            <w:tcBorders>
              <w:top w:val="single" w:sz="4" w:space="0" w:color="auto"/>
              <w:left w:val="single" w:sz="4" w:space="0" w:color="auto"/>
              <w:bottom w:val="single" w:sz="4" w:space="0" w:color="auto"/>
              <w:right w:val="single" w:sz="4" w:space="0" w:color="auto"/>
            </w:tcBorders>
          </w:tcPr>
          <w:p w14:paraId="00AB4C46" w14:textId="34411F49" w:rsidR="00DD2F46" w:rsidRPr="0088260E" w:rsidRDefault="00DD2F46" w:rsidP="00DD2F46">
            <w:pPr>
              <w:tabs>
                <w:tab w:val="left" w:pos="8397"/>
              </w:tabs>
              <w:spacing w:before="60" w:after="60"/>
              <w:jc w:val="left"/>
              <w:rPr>
                <w:rFonts w:ascii="Calibri" w:hAnsi="Calibri" w:cs="Times New Roman"/>
              </w:rPr>
            </w:pPr>
            <w:r w:rsidRPr="0088260E">
              <w:rPr>
                <w:rFonts w:ascii="Calibri" w:hAnsi="Calibri" w:cs="Times New Roman"/>
              </w:rPr>
              <w:t>MARPOL Annex I case: Da Dan Xia</w:t>
            </w:r>
          </w:p>
        </w:tc>
        <w:tc>
          <w:tcPr>
            <w:tcW w:w="2410" w:type="dxa"/>
            <w:tcBorders>
              <w:top w:val="single" w:sz="4" w:space="0" w:color="auto"/>
              <w:left w:val="single" w:sz="4" w:space="0" w:color="auto"/>
              <w:bottom w:val="single" w:sz="4" w:space="0" w:color="auto"/>
              <w:right w:val="single" w:sz="4" w:space="0" w:color="auto"/>
            </w:tcBorders>
          </w:tcPr>
          <w:p w14:paraId="4699DA51" w14:textId="64851B67" w:rsidR="00DD2F46" w:rsidRPr="00451D64" w:rsidRDefault="00DD2F46" w:rsidP="00DD2F46">
            <w:pPr>
              <w:spacing w:before="60" w:after="60"/>
              <w:jc w:val="left"/>
              <w:rPr>
                <w:rFonts w:ascii="Calibri" w:hAnsi="Calibri" w:cs="Times New Roman"/>
                <w:lang w:val="sv-SE"/>
              </w:rPr>
            </w:pPr>
            <w:r w:rsidRPr="00451D64">
              <w:rPr>
                <w:rFonts w:ascii="Calibri" w:hAnsi="Calibri" w:cs="Times New Roman"/>
                <w:lang w:val="sv-SE"/>
              </w:rPr>
              <w:t>Denmark (Eva Olesen)</w:t>
            </w:r>
          </w:p>
        </w:tc>
      </w:tr>
      <w:tr w:rsidR="00DD2F46" w:rsidRPr="00FA6C70" w14:paraId="13DDFD73" w14:textId="77777777" w:rsidTr="00A37022">
        <w:trPr>
          <w:trHeight w:val="677"/>
        </w:trPr>
        <w:tc>
          <w:tcPr>
            <w:tcW w:w="1668" w:type="dxa"/>
            <w:tcBorders>
              <w:left w:val="single" w:sz="4" w:space="0" w:color="auto"/>
              <w:right w:val="single" w:sz="4" w:space="0" w:color="auto"/>
            </w:tcBorders>
          </w:tcPr>
          <w:p w14:paraId="272B47F5" w14:textId="264AA9AE" w:rsidR="00DD2F46" w:rsidRPr="00EA6C0F" w:rsidRDefault="00DD2F46" w:rsidP="00DD2F46">
            <w:pPr>
              <w:spacing w:before="60" w:after="60"/>
              <w:jc w:val="left"/>
              <w:rPr>
                <w:rFonts w:ascii="Calibri" w:hAnsi="Calibri" w:cs="Times New Roman"/>
              </w:rPr>
            </w:pPr>
          </w:p>
        </w:tc>
        <w:tc>
          <w:tcPr>
            <w:tcW w:w="5420" w:type="dxa"/>
            <w:tcBorders>
              <w:top w:val="single" w:sz="4" w:space="0" w:color="auto"/>
              <w:left w:val="single" w:sz="4" w:space="0" w:color="auto"/>
              <w:bottom w:val="single" w:sz="4" w:space="0" w:color="auto"/>
              <w:right w:val="single" w:sz="4" w:space="0" w:color="auto"/>
            </w:tcBorders>
          </w:tcPr>
          <w:p w14:paraId="42744CC8" w14:textId="0587DB5E" w:rsidR="00DD2F46" w:rsidRDefault="00DD2F46" w:rsidP="00DD2F46">
            <w:pPr>
              <w:spacing w:before="60" w:after="60"/>
            </w:pPr>
            <w:r>
              <w:t>MARPOL Annex I case detected by satellite</w:t>
            </w:r>
          </w:p>
        </w:tc>
        <w:tc>
          <w:tcPr>
            <w:tcW w:w="2410" w:type="dxa"/>
            <w:tcBorders>
              <w:top w:val="single" w:sz="4" w:space="0" w:color="auto"/>
              <w:left w:val="single" w:sz="4" w:space="0" w:color="auto"/>
              <w:bottom w:val="single" w:sz="4" w:space="0" w:color="auto"/>
              <w:right w:val="single" w:sz="4" w:space="0" w:color="auto"/>
            </w:tcBorders>
          </w:tcPr>
          <w:p w14:paraId="02B27924" w14:textId="47F76390" w:rsidR="00DD2F46" w:rsidRPr="00111562" w:rsidRDefault="00DD2F46" w:rsidP="00DD2F46">
            <w:pPr>
              <w:spacing w:before="60" w:after="60"/>
              <w:jc w:val="left"/>
              <w:rPr>
                <w:rFonts w:ascii="Calibri" w:hAnsi="Calibri" w:cs="Times New Roman"/>
                <w:lang w:val="es-ES"/>
              </w:rPr>
            </w:pPr>
            <w:r w:rsidRPr="00111562">
              <w:rPr>
                <w:rFonts w:ascii="Calibri" w:hAnsi="Calibri" w:cs="Times New Roman"/>
                <w:lang w:val="es-ES"/>
              </w:rPr>
              <w:t>Spain (</w:t>
            </w:r>
            <w:bookmarkStart w:id="1" w:name="_Hlk138409746"/>
            <w:r>
              <w:rPr>
                <w:rFonts w:ascii="Calibri" w:hAnsi="Calibri" w:cs="Times New Roman"/>
                <w:lang w:val="es-ES"/>
              </w:rPr>
              <w:t>Loreto Soto</w:t>
            </w:r>
            <w:r w:rsidRPr="00111562">
              <w:rPr>
                <w:rFonts w:ascii="Calibri" w:hAnsi="Calibri" w:cs="Times New Roman"/>
                <w:lang w:val="es-ES"/>
              </w:rPr>
              <w:t xml:space="preserve"> &amp; Berta Blanco</w:t>
            </w:r>
            <w:bookmarkEnd w:id="1"/>
            <w:r w:rsidRPr="00111562">
              <w:rPr>
                <w:rFonts w:ascii="Calibri" w:hAnsi="Calibri" w:cs="Times New Roman"/>
                <w:lang w:val="es-ES"/>
              </w:rPr>
              <w:t>)</w:t>
            </w:r>
          </w:p>
        </w:tc>
      </w:tr>
      <w:tr w:rsidR="00DD2F46" w:rsidRPr="00A37022" w14:paraId="48760D73" w14:textId="77777777" w:rsidTr="00A37022">
        <w:trPr>
          <w:trHeight w:val="677"/>
        </w:trPr>
        <w:tc>
          <w:tcPr>
            <w:tcW w:w="1668" w:type="dxa"/>
            <w:tcBorders>
              <w:left w:val="single" w:sz="4" w:space="0" w:color="auto"/>
              <w:right w:val="single" w:sz="4" w:space="0" w:color="auto"/>
            </w:tcBorders>
          </w:tcPr>
          <w:p w14:paraId="50348B24" w14:textId="77777777" w:rsidR="00DD2F46" w:rsidRPr="00394ADF" w:rsidRDefault="00DD2F46" w:rsidP="00DD2F46">
            <w:pPr>
              <w:spacing w:before="60" w:after="60"/>
              <w:jc w:val="left"/>
              <w:rPr>
                <w:rFonts w:ascii="Calibri" w:hAnsi="Calibri" w:cs="Times New Roman"/>
                <w:lang w:val="es-ES"/>
              </w:rPr>
            </w:pPr>
          </w:p>
        </w:tc>
        <w:tc>
          <w:tcPr>
            <w:tcW w:w="5420" w:type="dxa"/>
            <w:tcBorders>
              <w:top w:val="single" w:sz="4" w:space="0" w:color="auto"/>
              <w:left w:val="single" w:sz="4" w:space="0" w:color="auto"/>
              <w:bottom w:val="single" w:sz="4" w:space="0" w:color="auto"/>
              <w:right w:val="single" w:sz="4" w:space="0" w:color="auto"/>
            </w:tcBorders>
          </w:tcPr>
          <w:p w14:paraId="0ACAC09E" w14:textId="17ABD21C" w:rsidR="00DD2F46" w:rsidRDefault="00DD2F46" w:rsidP="00DD2F46">
            <w:pPr>
              <w:spacing w:before="60" w:after="60"/>
            </w:pPr>
            <w:r w:rsidRPr="0088260E">
              <w:rPr>
                <w:rFonts w:ascii="Calibri" w:hAnsi="Calibri" w:cs="Times New Roman"/>
              </w:rPr>
              <w:t>MARPOL Annex II Persistent floaters</w:t>
            </w:r>
          </w:p>
        </w:tc>
        <w:tc>
          <w:tcPr>
            <w:tcW w:w="2410" w:type="dxa"/>
            <w:tcBorders>
              <w:top w:val="single" w:sz="4" w:space="0" w:color="auto"/>
              <w:left w:val="single" w:sz="4" w:space="0" w:color="auto"/>
              <w:bottom w:val="single" w:sz="4" w:space="0" w:color="auto"/>
              <w:right w:val="single" w:sz="4" w:space="0" w:color="auto"/>
            </w:tcBorders>
          </w:tcPr>
          <w:p w14:paraId="1F4C2D64" w14:textId="35A84407" w:rsidR="00DD2F46" w:rsidRPr="00111562" w:rsidRDefault="00DD2F46" w:rsidP="00DD2F46">
            <w:pPr>
              <w:spacing w:before="60" w:after="60"/>
              <w:jc w:val="left"/>
              <w:rPr>
                <w:rFonts w:ascii="Calibri" w:hAnsi="Calibri" w:cs="Times New Roman"/>
                <w:lang w:val="es-ES"/>
              </w:rPr>
            </w:pPr>
            <w:r>
              <w:rPr>
                <w:rFonts w:ascii="Calibri" w:hAnsi="Calibri" w:cs="Times New Roman"/>
              </w:rPr>
              <w:t>The Netherlands (</w:t>
            </w:r>
            <w:r w:rsidRPr="0088260E">
              <w:rPr>
                <w:rFonts w:ascii="Calibri" w:hAnsi="Calibri" w:cs="Times New Roman"/>
              </w:rPr>
              <w:t>Ron Fabe</w:t>
            </w:r>
            <w:r>
              <w:rPr>
                <w:rFonts w:ascii="Calibri" w:hAnsi="Calibri" w:cs="Times New Roman"/>
              </w:rPr>
              <w:t>r)</w:t>
            </w:r>
          </w:p>
        </w:tc>
      </w:tr>
      <w:tr w:rsidR="00DD2F46" w:rsidRPr="00A37022" w14:paraId="31F369A1" w14:textId="77777777" w:rsidTr="00A37022">
        <w:trPr>
          <w:trHeight w:val="567"/>
        </w:trPr>
        <w:tc>
          <w:tcPr>
            <w:tcW w:w="1668" w:type="dxa"/>
            <w:tcBorders>
              <w:left w:val="single" w:sz="4" w:space="0" w:color="auto"/>
              <w:right w:val="single" w:sz="4" w:space="0" w:color="auto"/>
            </w:tcBorders>
          </w:tcPr>
          <w:p w14:paraId="73EED07D" w14:textId="77777777" w:rsidR="00DD2F46" w:rsidRPr="00EA6C0F" w:rsidRDefault="00DD2F46" w:rsidP="00DD2F46">
            <w:pPr>
              <w:spacing w:before="60" w:after="60"/>
              <w:jc w:val="left"/>
              <w:rPr>
                <w:rFonts w:ascii="Calibri" w:hAnsi="Calibri" w:cs="Times New Roman"/>
              </w:rPr>
            </w:pPr>
          </w:p>
        </w:tc>
        <w:tc>
          <w:tcPr>
            <w:tcW w:w="5420" w:type="dxa"/>
            <w:tcBorders>
              <w:top w:val="single" w:sz="4" w:space="0" w:color="auto"/>
              <w:left w:val="single" w:sz="4" w:space="0" w:color="auto"/>
              <w:bottom w:val="single" w:sz="4" w:space="0" w:color="auto"/>
              <w:right w:val="single" w:sz="4" w:space="0" w:color="auto"/>
            </w:tcBorders>
          </w:tcPr>
          <w:p w14:paraId="2BC131D7" w14:textId="1346A1CE" w:rsidR="00DD2F46" w:rsidRDefault="00DD2F46" w:rsidP="00DD2F46">
            <w:pPr>
              <w:spacing w:before="60" w:after="60"/>
            </w:pPr>
            <w:r>
              <w:rPr>
                <w:rFonts w:ascii="Calibri" w:hAnsi="Calibri" w:cs="Times New Roman"/>
              </w:rPr>
              <w:t xml:space="preserve">MARPOL Annex II case: </w:t>
            </w:r>
            <w:r w:rsidRPr="0088260E">
              <w:rPr>
                <w:rFonts w:ascii="Calibri" w:hAnsi="Calibri" w:cs="Times New Roman"/>
              </w:rPr>
              <w:t>Guardian</w:t>
            </w:r>
            <w:r>
              <w:rPr>
                <w:rFonts w:ascii="Calibri" w:hAnsi="Calibri" w:cs="Times New Roman"/>
              </w:rPr>
              <w:t>s</w:t>
            </w:r>
          </w:p>
        </w:tc>
        <w:tc>
          <w:tcPr>
            <w:tcW w:w="2410" w:type="dxa"/>
            <w:tcBorders>
              <w:top w:val="single" w:sz="4" w:space="0" w:color="auto"/>
              <w:left w:val="single" w:sz="4" w:space="0" w:color="auto"/>
              <w:bottom w:val="single" w:sz="4" w:space="0" w:color="auto"/>
              <w:right w:val="single" w:sz="4" w:space="0" w:color="auto"/>
            </w:tcBorders>
          </w:tcPr>
          <w:p w14:paraId="2DA1C445" w14:textId="17BA0679" w:rsidR="00DD2F46" w:rsidRPr="00111562" w:rsidRDefault="00DD2F46" w:rsidP="00DD2F46">
            <w:pPr>
              <w:spacing w:before="60" w:after="60"/>
              <w:jc w:val="left"/>
              <w:rPr>
                <w:rFonts w:ascii="Calibri" w:hAnsi="Calibri" w:cs="Times New Roman"/>
                <w:lang w:val="es-ES"/>
              </w:rPr>
            </w:pPr>
            <w:r>
              <w:rPr>
                <w:rFonts w:ascii="Calibri" w:hAnsi="Calibri" w:cs="Times New Roman"/>
              </w:rPr>
              <w:t>France (</w:t>
            </w:r>
            <w:r w:rsidRPr="00A37022">
              <w:rPr>
                <w:rFonts w:ascii="Calibri" w:hAnsi="Calibri" w:cs="Times New Roman"/>
              </w:rPr>
              <w:t xml:space="preserve">Loïc </w:t>
            </w:r>
            <w:proofErr w:type="spellStart"/>
            <w:r w:rsidRPr="00A37022">
              <w:rPr>
                <w:rFonts w:ascii="Calibri" w:hAnsi="Calibri" w:cs="Times New Roman"/>
              </w:rPr>
              <w:t>Lelievre</w:t>
            </w:r>
            <w:proofErr w:type="spellEnd"/>
            <w:r>
              <w:rPr>
                <w:rFonts w:ascii="Calibri" w:hAnsi="Calibri" w:cs="Times New Roman"/>
              </w:rPr>
              <w:t>)</w:t>
            </w:r>
          </w:p>
        </w:tc>
      </w:tr>
      <w:tr w:rsidR="00DD2F46" w:rsidRPr="00A37022" w14:paraId="269955C2" w14:textId="77777777" w:rsidTr="00A37022">
        <w:trPr>
          <w:trHeight w:val="454"/>
        </w:trPr>
        <w:tc>
          <w:tcPr>
            <w:tcW w:w="1668" w:type="dxa"/>
            <w:tcBorders>
              <w:left w:val="single" w:sz="4" w:space="0" w:color="auto"/>
              <w:bottom w:val="single" w:sz="4" w:space="0" w:color="auto"/>
              <w:right w:val="single" w:sz="4" w:space="0" w:color="auto"/>
            </w:tcBorders>
          </w:tcPr>
          <w:p w14:paraId="5728E4D6" w14:textId="77777777" w:rsidR="00DD2F46" w:rsidRPr="00EA6C0F" w:rsidRDefault="00DD2F46" w:rsidP="00DD2F46">
            <w:pPr>
              <w:spacing w:before="60" w:after="60"/>
              <w:jc w:val="left"/>
              <w:rPr>
                <w:rFonts w:ascii="Calibri" w:hAnsi="Calibri" w:cs="Times New Roman"/>
              </w:rPr>
            </w:pPr>
          </w:p>
        </w:tc>
        <w:tc>
          <w:tcPr>
            <w:tcW w:w="5420" w:type="dxa"/>
            <w:tcBorders>
              <w:top w:val="single" w:sz="4" w:space="0" w:color="auto"/>
              <w:left w:val="single" w:sz="4" w:space="0" w:color="auto"/>
              <w:bottom w:val="single" w:sz="4" w:space="0" w:color="auto"/>
              <w:right w:val="single" w:sz="4" w:space="0" w:color="auto"/>
            </w:tcBorders>
          </w:tcPr>
          <w:p w14:paraId="56DFC93F" w14:textId="6EE66409" w:rsidR="00DD2F46" w:rsidRDefault="00DD2F46" w:rsidP="00DD2F46">
            <w:pPr>
              <w:spacing w:before="60" w:after="60"/>
              <w:rPr>
                <w:rFonts w:ascii="Calibri" w:hAnsi="Calibri" w:cs="Times New Roman"/>
              </w:rPr>
            </w:pPr>
            <w:r>
              <w:rPr>
                <w:rFonts w:ascii="Calibri" w:hAnsi="Calibri" w:cs="Times New Roman"/>
              </w:rPr>
              <w:t>Discussion</w:t>
            </w:r>
          </w:p>
        </w:tc>
        <w:tc>
          <w:tcPr>
            <w:tcW w:w="2410" w:type="dxa"/>
            <w:tcBorders>
              <w:top w:val="single" w:sz="4" w:space="0" w:color="auto"/>
              <w:left w:val="single" w:sz="4" w:space="0" w:color="auto"/>
              <w:bottom w:val="single" w:sz="4" w:space="0" w:color="auto"/>
              <w:right w:val="single" w:sz="4" w:space="0" w:color="auto"/>
            </w:tcBorders>
          </w:tcPr>
          <w:p w14:paraId="6238581E" w14:textId="1798ACF3" w:rsidR="00DD2F46" w:rsidRDefault="00DD2F46" w:rsidP="00DD2F46">
            <w:pPr>
              <w:spacing w:before="60" w:after="60"/>
              <w:jc w:val="left"/>
              <w:rPr>
                <w:rFonts w:ascii="Calibri" w:hAnsi="Calibri" w:cs="Times New Roman"/>
              </w:rPr>
            </w:pPr>
            <w:r>
              <w:rPr>
                <w:rFonts w:ascii="Calibri" w:hAnsi="Calibri" w:cs="Times New Roman"/>
              </w:rPr>
              <w:t>All</w:t>
            </w:r>
          </w:p>
        </w:tc>
      </w:tr>
      <w:tr w:rsidR="00DD2F46" w:rsidRPr="00087734" w14:paraId="799064A2" w14:textId="77777777" w:rsidTr="00A37022">
        <w:trPr>
          <w:trHeight w:val="420"/>
        </w:trPr>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930DA3" w14:textId="1A1C12B8" w:rsidR="00DD2F46" w:rsidRPr="00EA6C0F" w:rsidRDefault="00DD2F46" w:rsidP="00DD2F46">
            <w:pPr>
              <w:spacing w:before="60" w:after="60"/>
              <w:jc w:val="left"/>
              <w:rPr>
                <w:rFonts w:ascii="Calibri" w:hAnsi="Calibri" w:cs="Times New Roman"/>
              </w:rPr>
            </w:pPr>
            <w:r>
              <w:rPr>
                <w:rFonts w:ascii="Calibri" w:hAnsi="Calibri" w:cs="Times New Roman"/>
              </w:rPr>
              <w:t>15:30</w:t>
            </w:r>
            <w:r w:rsidRPr="00EA6C0F">
              <w:rPr>
                <w:rFonts w:ascii="Calibri" w:hAnsi="Calibri" w:cs="Times New Roman"/>
              </w:rPr>
              <w:t xml:space="preserve"> – </w:t>
            </w:r>
            <w:r>
              <w:rPr>
                <w:rFonts w:ascii="Calibri" w:hAnsi="Calibri" w:cs="Times New Roman"/>
              </w:rPr>
              <w:t>16:00</w:t>
            </w:r>
          </w:p>
        </w:tc>
        <w:tc>
          <w:tcPr>
            <w:tcW w:w="7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9FD3E2" w14:textId="482C9DBB" w:rsidR="00DD2F46" w:rsidRPr="00111562" w:rsidRDefault="00DD2F46" w:rsidP="00DD2F46">
            <w:pPr>
              <w:spacing w:before="60" w:after="60"/>
              <w:jc w:val="left"/>
              <w:rPr>
                <w:rFonts w:ascii="Calibri" w:hAnsi="Calibri" w:cs="Times New Roman"/>
                <w:lang w:val="es-ES"/>
              </w:rPr>
            </w:pPr>
            <w:r w:rsidRPr="00EA6C0F">
              <w:rPr>
                <w:rFonts w:ascii="Calibri" w:hAnsi="Calibri" w:cs="Times New Roman"/>
              </w:rPr>
              <w:t xml:space="preserve">Coffee break </w:t>
            </w:r>
          </w:p>
        </w:tc>
      </w:tr>
      <w:tr w:rsidR="00DD2F46" w:rsidRPr="00087734" w14:paraId="12237960" w14:textId="77777777" w:rsidTr="00A37022">
        <w:trPr>
          <w:trHeight w:val="677"/>
        </w:trPr>
        <w:tc>
          <w:tcPr>
            <w:tcW w:w="1668" w:type="dxa"/>
            <w:tcBorders>
              <w:top w:val="single" w:sz="4" w:space="0" w:color="auto"/>
              <w:left w:val="single" w:sz="4" w:space="0" w:color="auto"/>
              <w:right w:val="single" w:sz="4" w:space="0" w:color="auto"/>
            </w:tcBorders>
          </w:tcPr>
          <w:p w14:paraId="6C04A785" w14:textId="4F8F5835" w:rsidR="00DD2F46" w:rsidRPr="00EA6C0F" w:rsidRDefault="00DD2F46" w:rsidP="00DD2F46">
            <w:pPr>
              <w:spacing w:before="60" w:after="60"/>
              <w:jc w:val="left"/>
              <w:rPr>
                <w:rFonts w:ascii="Calibri" w:hAnsi="Calibri" w:cs="Times New Roman"/>
              </w:rPr>
            </w:pPr>
            <w:r>
              <w:rPr>
                <w:rFonts w:ascii="Calibri" w:hAnsi="Calibri" w:cs="Times New Roman"/>
              </w:rPr>
              <w:t>16:00</w:t>
            </w:r>
            <w:r w:rsidRPr="00EA6C0F">
              <w:rPr>
                <w:rFonts w:ascii="Calibri" w:hAnsi="Calibri" w:cs="Times New Roman"/>
              </w:rPr>
              <w:t xml:space="preserve"> – </w:t>
            </w:r>
            <w:r>
              <w:rPr>
                <w:rFonts w:ascii="Calibri" w:hAnsi="Calibri" w:cs="Times New Roman"/>
              </w:rPr>
              <w:t>16:30</w:t>
            </w:r>
          </w:p>
        </w:tc>
        <w:tc>
          <w:tcPr>
            <w:tcW w:w="5420" w:type="dxa"/>
            <w:tcBorders>
              <w:top w:val="single" w:sz="4" w:space="0" w:color="auto"/>
              <w:left w:val="single" w:sz="4" w:space="0" w:color="auto"/>
              <w:bottom w:val="single" w:sz="4" w:space="0" w:color="auto"/>
              <w:right w:val="single" w:sz="4" w:space="0" w:color="auto"/>
            </w:tcBorders>
          </w:tcPr>
          <w:p w14:paraId="099B8E82" w14:textId="6B4812C3" w:rsidR="00DD2F46" w:rsidRPr="006C0205" w:rsidRDefault="00DD2F46" w:rsidP="00DD2F46">
            <w:pPr>
              <w:spacing w:before="60" w:after="60"/>
            </w:pPr>
            <w:r>
              <w:rPr>
                <w:rFonts w:ascii="Calibri" w:hAnsi="Calibri" w:cs="Times New Roman"/>
              </w:rPr>
              <w:t>Offshore oil and gas</w:t>
            </w:r>
            <w:r w:rsidRPr="0088260E">
              <w:rPr>
                <w:rFonts w:ascii="Calibri" w:hAnsi="Calibri" w:cs="Times New Roman"/>
              </w:rPr>
              <w:t xml:space="preserve"> case</w:t>
            </w:r>
            <w:r>
              <w:rPr>
                <w:rFonts w:ascii="Calibri" w:hAnsi="Calibri" w:cs="Times New Roman"/>
              </w:rPr>
              <w:t xml:space="preserve">: </w:t>
            </w:r>
            <w:proofErr w:type="spellStart"/>
            <w:r w:rsidRPr="0088260E">
              <w:rPr>
                <w:rFonts w:ascii="Calibri" w:hAnsi="Calibri" w:cs="Times New Roman"/>
              </w:rPr>
              <w:t>Foinaven</w:t>
            </w:r>
            <w:proofErr w:type="spellEnd"/>
            <w:r w:rsidRPr="0088260E">
              <w:rPr>
                <w:rFonts w:ascii="Calibri" w:hAnsi="Calibri" w:cs="Times New Roman"/>
              </w:rPr>
              <w:t xml:space="preserve"> FPSO (Floating Production Storage and Offloading) </w:t>
            </w:r>
          </w:p>
        </w:tc>
        <w:tc>
          <w:tcPr>
            <w:tcW w:w="2410" w:type="dxa"/>
            <w:tcBorders>
              <w:top w:val="single" w:sz="4" w:space="0" w:color="auto"/>
              <w:left w:val="single" w:sz="4" w:space="0" w:color="auto"/>
              <w:bottom w:val="single" w:sz="4" w:space="0" w:color="auto"/>
              <w:right w:val="single" w:sz="4" w:space="0" w:color="auto"/>
            </w:tcBorders>
          </w:tcPr>
          <w:p w14:paraId="2FB6C800" w14:textId="1EB4BA23" w:rsidR="00DD2F46" w:rsidRPr="00394ADF" w:rsidRDefault="00DD2F46" w:rsidP="00DD2F46">
            <w:pPr>
              <w:spacing w:before="60" w:after="60"/>
              <w:jc w:val="left"/>
              <w:rPr>
                <w:rFonts w:ascii="Calibri" w:hAnsi="Calibri" w:cs="Times New Roman"/>
                <w:lang w:val="en-GB"/>
              </w:rPr>
            </w:pPr>
            <w:r w:rsidRPr="00BC775A">
              <w:rPr>
                <w:rFonts w:ascii="Calibri" w:hAnsi="Calibri" w:cs="Times New Roman"/>
              </w:rPr>
              <w:t>U</w:t>
            </w:r>
            <w:r>
              <w:rPr>
                <w:rFonts w:ascii="Calibri" w:hAnsi="Calibri" w:cs="Times New Roman"/>
              </w:rPr>
              <w:t>nited Kingdom</w:t>
            </w:r>
            <w:r w:rsidRPr="00BC775A">
              <w:rPr>
                <w:rFonts w:ascii="Calibri" w:hAnsi="Calibri" w:cs="Times New Roman"/>
              </w:rPr>
              <w:t xml:space="preserve"> (Sarah Mclean/</w:t>
            </w:r>
            <w:r w:rsidR="00487AF1">
              <w:t xml:space="preserve"> </w:t>
            </w:r>
            <w:bookmarkStart w:id="2" w:name="_Hlk151998093"/>
            <w:r w:rsidR="00487AF1">
              <w:t xml:space="preserve">CJ </w:t>
            </w:r>
            <w:proofErr w:type="gramStart"/>
            <w:r w:rsidR="00487AF1" w:rsidRPr="00487AF1">
              <w:rPr>
                <w:rFonts w:ascii="Calibri" w:hAnsi="Calibri" w:cs="Times New Roman"/>
              </w:rPr>
              <w:t xml:space="preserve">MacLeod </w:t>
            </w:r>
            <w:bookmarkEnd w:id="2"/>
            <w:r w:rsidRPr="00BC775A">
              <w:rPr>
                <w:rFonts w:ascii="Calibri" w:hAnsi="Calibri" w:cs="Times New Roman"/>
              </w:rPr>
              <w:t>)</w:t>
            </w:r>
            <w:proofErr w:type="gramEnd"/>
          </w:p>
        </w:tc>
      </w:tr>
      <w:tr w:rsidR="00DD2F46" w:rsidRPr="00EA6C0F" w14:paraId="012FF329" w14:textId="77777777" w:rsidTr="00A37022">
        <w:trPr>
          <w:trHeight w:val="567"/>
        </w:trPr>
        <w:tc>
          <w:tcPr>
            <w:tcW w:w="1668" w:type="dxa"/>
            <w:tcBorders>
              <w:left w:val="single" w:sz="4" w:space="0" w:color="auto"/>
              <w:right w:val="single" w:sz="4" w:space="0" w:color="auto"/>
            </w:tcBorders>
          </w:tcPr>
          <w:p w14:paraId="3BD23E06" w14:textId="77777777" w:rsidR="00DD2F46" w:rsidRPr="00394ADF" w:rsidRDefault="00DD2F46" w:rsidP="00DD2F46">
            <w:pPr>
              <w:spacing w:before="60" w:after="60"/>
              <w:jc w:val="left"/>
              <w:rPr>
                <w:rFonts w:ascii="Calibri" w:hAnsi="Calibri" w:cs="Times New Roman"/>
                <w:lang w:val="en-GB"/>
              </w:rPr>
            </w:pPr>
          </w:p>
        </w:tc>
        <w:tc>
          <w:tcPr>
            <w:tcW w:w="5420" w:type="dxa"/>
            <w:tcBorders>
              <w:top w:val="single" w:sz="4" w:space="0" w:color="auto"/>
              <w:left w:val="single" w:sz="4" w:space="0" w:color="auto"/>
              <w:bottom w:val="single" w:sz="4" w:space="0" w:color="auto"/>
              <w:right w:val="single" w:sz="4" w:space="0" w:color="auto"/>
            </w:tcBorders>
          </w:tcPr>
          <w:p w14:paraId="0BA2425A" w14:textId="1A14ED44" w:rsidR="00DD2F46" w:rsidRPr="0088260E" w:rsidRDefault="00DD2F46" w:rsidP="00DD2F46">
            <w:pPr>
              <w:tabs>
                <w:tab w:val="left" w:pos="8397"/>
              </w:tabs>
              <w:spacing w:before="60" w:after="60"/>
              <w:jc w:val="left"/>
              <w:rPr>
                <w:rFonts w:ascii="Calibri" w:hAnsi="Calibri" w:cs="Times New Roman"/>
              </w:rPr>
            </w:pPr>
            <w:r w:rsidRPr="0088260E">
              <w:rPr>
                <w:rFonts w:ascii="Calibri" w:hAnsi="Calibri" w:cs="Times New Roman"/>
              </w:rPr>
              <w:t xml:space="preserve">MARPOL Annex </w:t>
            </w:r>
            <w:r>
              <w:rPr>
                <w:rFonts w:ascii="Calibri" w:hAnsi="Calibri" w:cs="Times New Roman"/>
              </w:rPr>
              <w:t xml:space="preserve">VI case </w:t>
            </w:r>
            <w:r w:rsidRPr="0088260E">
              <w:rPr>
                <w:rFonts w:ascii="Calibri" w:hAnsi="Calibri" w:cs="Times New Roman"/>
              </w:rPr>
              <w:t>Jolly Palladio</w:t>
            </w:r>
            <w:r>
              <w:rPr>
                <w:rFonts w:ascii="Calibri" w:hAnsi="Calibri" w:cs="Times New Roman"/>
              </w:rPr>
              <w:t xml:space="preserve"> case</w:t>
            </w:r>
          </w:p>
        </w:tc>
        <w:tc>
          <w:tcPr>
            <w:tcW w:w="2410" w:type="dxa"/>
            <w:tcBorders>
              <w:top w:val="single" w:sz="4" w:space="0" w:color="auto"/>
              <w:left w:val="single" w:sz="4" w:space="0" w:color="auto"/>
              <w:bottom w:val="single" w:sz="4" w:space="0" w:color="auto"/>
              <w:right w:val="single" w:sz="4" w:space="0" w:color="auto"/>
            </w:tcBorders>
          </w:tcPr>
          <w:p w14:paraId="6AD825D3" w14:textId="2FDF1130" w:rsidR="00DD2F46" w:rsidRPr="00EA6C0F" w:rsidRDefault="00DD2F46" w:rsidP="00DD2F46">
            <w:pPr>
              <w:spacing w:before="60" w:after="60"/>
              <w:jc w:val="left"/>
              <w:rPr>
                <w:rFonts w:ascii="Calibri" w:hAnsi="Calibri" w:cs="Times New Roman"/>
              </w:rPr>
            </w:pPr>
            <w:r>
              <w:rPr>
                <w:rFonts w:ascii="Calibri" w:hAnsi="Calibri" w:cs="Times New Roman"/>
              </w:rPr>
              <w:t>France (</w:t>
            </w:r>
            <w:r w:rsidRPr="00A37022">
              <w:rPr>
                <w:rFonts w:ascii="Calibri" w:hAnsi="Calibri" w:cs="Times New Roman"/>
              </w:rPr>
              <w:t xml:space="preserve">Loïc </w:t>
            </w:r>
            <w:proofErr w:type="spellStart"/>
            <w:r w:rsidRPr="00A37022">
              <w:rPr>
                <w:rFonts w:ascii="Calibri" w:hAnsi="Calibri" w:cs="Times New Roman"/>
              </w:rPr>
              <w:t>Lelievre</w:t>
            </w:r>
            <w:proofErr w:type="spellEnd"/>
            <w:r>
              <w:rPr>
                <w:rFonts w:ascii="Calibri" w:hAnsi="Calibri" w:cs="Times New Roman"/>
              </w:rPr>
              <w:t>)</w:t>
            </w:r>
          </w:p>
        </w:tc>
      </w:tr>
      <w:tr w:rsidR="00DD2F46" w:rsidRPr="00EA6C0F" w14:paraId="53C4C94B" w14:textId="77777777" w:rsidTr="00A37022">
        <w:trPr>
          <w:trHeight w:val="454"/>
        </w:trPr>
        <w:tc>
          <w:tcPr>
            <w:tcW w:w="1668" w:type="dxa"/>
            <w:tcBorders>
              <w:left w:val="single" w:sz="4" w:space="0" w:color="auto"/>
              <w:right w:val="single" w:sz="4" w:space="0" w:color="auto"/>
            </w:tcBorders>
          </w:tcPr>
          <w:p w14:paraId="73246692" w14:textId="77777777" w:rsidR="00DD2F46" w:rsidRPr="00100F45" w:rsidRDefault="00DD2F46" w:rsidP="00DD2F46">
            <w:pPr>
              <w:spacing w:before="60" w:after="60"/>
              <w:jc w:val="left"/>
              <w:rPr>
                <w:rFonts w:ascii="Calibri" w:hAnsi="Calibri" w:cs="Times New Roman"/>
                <w:lang w:val="es-ES"/>
              </w:rPr>
            </w:pPr>
          </w:p>
        </w:tc>
        <w:tc>
          <w:tcPr>
            <w:tcW w:w="5420" w:type="dxa"/>
            <w:tcBorders>
              <w:top w:val="single" w:sz="4" w:space="0" w:color="auto"/>
              <w:left w:val="single" w:sz="4" w:space="0" w:color="auto"/>
              <w:bottom w:val="single" w:sz="4" w:space="0" w:color="auto"/>
              <w:right w:val="single" w:sz="4" w:space="0" w:color="auto"/>
            </w:tcBorders>
          </w:tcPr>
          <w:p w14:paraId="567FE50D" w14:textId="476F3F57" w:rsidR="00DD2F46" w:rsidRPr="0088260E" w:rsidRDefault="00DD2F46" w:rsidP="00DD2F46">
            <w:pPr>
              <w:tabs>
                <w:tab w:val="left" w:pos="8397"/>
              </w:tabs>
              <w:spacing w:before="60" w:after="60"/>
              <w:jc w:val="left"/>
              <w:rPr>
                <w:rFonts w:ascii="Calibri" w:hAnsi="Calibri" w:cs="Times New Roman"/>
              </w:rPr>
            </w:pPr>
            <w:r>
              <w:rPr>
                <w:rFonts w:ascii="Calibri" w:hAnsi="Calibri" w:cs="Times New Roman"/>
              </w:rPr>
              <w:t>Discussion</w:t>
            </w:r>
          </w:p>
        </w:tc>
        <w:tc>
          <w:tcPr>
            <w:tcW w:w="2410" w:type="dxa"/>
            <w:tcBorders>
              <w:top w:val="single" w:sz="4" w:space="0" w:color="auto"/>
              <w:left w:val="single" w:sz="4" w:space="0" w:color="auto"/>
              <w:bottom w:val="single" w:sz="4" w:space="0" w:color="auto"/>
              <w:right w:val="single" w:sz="4" w:space="0" w:color="auto"/>
            </w:tcBorders>
          </w:tcPr>
          <w:p w14:paraId="038300DD" w14:textId="380056A7" w:rsidR="00DD2F46" w:rsidRDefault="00DD2F46" w:rsidP="00DD2F46">
            <w:pPr>
              <w:spacing w:before="60" w:after="60"/>
              <w:jc w:val="left"/>
              <w:rPr>
                <w:rFonts w:ascii="Calibri" w:hAnsi="Calibri" w:cs="Times New Roman"/>
              </w:rPr>
            </w:pPr>
            <w:r>
              <w:rPr>
                <w:rFonts w:ascii="Calibri" w:hAnsi="Calibri" w:cs="Times New Roman"/>
              </w:rPr>
              <w:t>All</w:t>
            </w:r>
          </w:p>
        </w:tc>
      </w:tr>
      <w:tr w:rsidR="00DD2F46" w:rsidRPr="00EA6C0F" w14:paraId="0AEE68DC" w14:textId="77777777" w:rsidTr="00A37022">
        <w:tc>
          <w:tcPr>
            <w:tcW w:w="9498" w:type="dxa"/>
            <w:gridSpan w:val="3"/>
            <w:tcBorders>
              <w:top w:val="single" w:sz="4" w:space="0" w:color="auto"/>
              <w:left w:val="single" w:sz="4" w:space="0" w:color="auto"/>
              <w:bottom w:val="single" w:sz="4" w:space="0" w:color="auto"/>
              <w:right w:val="single" w:sz="4" w:space="0" w:color="auto"/>
            </w:tcBorders>
          </w:tcPr>
          <w:p w14:paraId="28096181" w14:textId="66550BAA" w:rsidR="00DD2F46" w:rsidRPr="00781A92" w:rsidRDefault="00DD2F46" w:rsidP="00DD2F46">
            <w:pPr>
              <w:spacing w:before="240"/>
              <w:jc w:val="left"/>
              <w:rPr>
                <w:rFonts w:ascii="Calibri" w:eastAsia="Calibri" w:hAnsi="Calibri" w:cs="Times New Roman"/>
                <w:b/>
              </w:rPr>
            </w:pPr>
            <w:r w:rsidRPr="00AB7458">
              <w:rPr>
                <w:rFonts w:ascii="Calibri" w:eastAsia="Calibri" w:hAnsi="Calibri" w:cs="Times New Roman"/>
                <w:b/>
              </w:rPr>
              <w:t>Session 3: Cross-border enforcement cases</w:t>
            </w:r>
          </w:p>
        </w:tc>
      </w:tr>
      <w:tr w:rsidR="00DD2F46" w:rsidRPr="00EA6C0F" w14:paraId="74A98A23" w14:textId="77777777" w:rsidTr="00A37022">
        <w:tc>
          <w:tcPr>
            <w:tcW w:w="1668" w:type="dxa"/>
            <w:tcBorders>
              <w:left w:val="single" w:sz="4" w:space="0" w:color="auto"/>
              <w:bottom w:val="single" w:sz="4" w:space="0" w:color="auto"/>
              <w:right w:val="single" w:sz="4" w:space="0" w:color="auto"/>
            </w:tcBorders>
          </w:tcPr>
          <w:p w14:paraId="37FAB32B" w14:textId="46DA931E" w:rsidR="00DD2F46" w:rsidRPr="00EA6C0F" w:rsidRDefault="00DD2F46" w:rsidP="00DD2F46">
            <w:pPr>
              <w:spacing w:before="60" w:after="60"/>
              <w:jc w:val="left"/>
              <w:rPr>
                <w:rFonts w:ascii="Calibri" w:hAnsi="Calibri" w:cs="Times New Roman"/>
              </w:rPr>
            </w:pPr>
            <w:r>
              <w:rPr>
                <w:rFonts w:ascii="Calibri" w:hAnsi="Calibri" w:cs="Times New Roman"/>
              </w:rPr>
              <w:t>16:30</w:t>
            </w:r>
            <w:r w:rsidRPr="00EA6C0F">
              <w:rPr>
                <w:rFonts w:ascii="Calibri" w:hAnsi="Calibri" w:cs="Times New Roman"/>
              </w:rPr>
              <w:t xml:space="preserve"> – </w:t>
            </w:r>
            <w:r>
              <w:rPr>
                <w:rFonts w:ascii="Calibri" w:hAnsi="Calibri" w:cs="Times New Roman"/>
              </w:rPr>
              <w:t>16:50</w:t>
            </w:r>
          </w:p>
        </w:tc>
        <w:tc>
          <w:tcPr>
            <w:tcW w:w="5420" w:type="dxa"/>
            <w:tcBorders>
              <w:top w:val="single" w:sz="4" w:space="0" w:color="auto"/>
              <w:left w:val="single" w:sz="4" w:space="0" w:color="auto"/>
              <w:bottom w:val="single" w:sz="4" w:space="0" w:color="auto"/>
              <w:right w:val="single" w:sz="4" w:space="0" w:color="auto"/>
            </w:tcBorders>
          </w:tcPr>
          <w:p w14:paraId="27B84713" w14:textId="349E882B" w:rsidR="00DD2F46" w:rsidRPr="00EA6C0F" w:rsidRDefault="00DD2F46" w:rsidP="00DD2F46">
            <w:pPr>
              <w:spacing w:before="60" w:after="60"/>
              <w:jc w:val="left"/>
              <w:rPr>
                <w:rFonts w:ascii="Calibri" w:hAnsi="Calibri" w:cs="Times New Roman"/>
              </w:rPr>
            </w:pPr>
            <w:r w:rsidRPr="00EA6C0F">
              <w:rPr>
                <w:rFonts w:ascii="Calibri" w:hAnsi="Calibri" w:cs="Times New Roman"/>
              </w:rPr>
              <w:t>Global marine pollution crimes</w:t>
            </w:r>
          </w:p>
        </w:tc>
        <w:tc>
          <w:tcPr>
            <w:tcW w:w="2410" w:type="dxa"/>
            <w:tcBorders>
              <w:top w:val="single" w:sz="4" w:space="0" w:color="auto"/>
              <w:left w:val="single" w:sz="4" w:space="0" w:color="auto"/>
              <w:bottom w:val="single" w:sz="4" w:space="0" w:color="auto"/>
              <w:right w:val="single" w:sz="4" w:space="0" w:color="auto"/>
            </w:tcBorders>
          </w:tcPr>
          <w:p w14:paraId="638B5E32" w14:textId="1E55CF41" w:rsidR="00DD2F46" w:rsidRDefault="00DD2F46" w:rsidP="00DD2F46">
            <w:pPr>
              <w:spacing w:before="60" w:after="60"/>
              <w:jc w:val="left"/>
              <w:rPr>
                <w:rFonts w:ascii="Arial" w:hAnsi="Arial" w:cs="Arial"/>
              </w:rPr>
            </w:pPr>
            <w:r>
              <w:rPr>
                <w:rFonts w:ascii="Calibri" w:hAnsi="Calibri" w:cs="Times New Roman"/>
              </w:rPr>
              <w:t>INTERPOL (Lionel Try)</w:t>
            </w:r>
          </w:p>
        </w:tc>
      </w:tr>
      <w:tr w:rsidR="00DD2F46" w:rsidRPr="00EA6C0F" w14:paraId="1ACEDE4B" w14:textId="77777777" w:rsidTr="00A37022">
        <w:tc>
          <w:tcPr>
            <w:tcW w:w="9498" w:type="dxa"/>
            <w:gridSpan w:val="3"/>
            <w:tcBorders>
              <w:left w:val="single" w:sz="4" w:space="0" w:color="auto"/>
              <w:bottom w:val="single" w:sz="4" w:space="0" w:color="auto"/>
              <w:right w:val="single" w:sz="4" w:space="0" w:color="auto"/>
            </w:tcBorders>
          </w:tcPr>
          <w:p w14:paraId="050B3A79" w14:textId="1D36F31D" w:rsidR="00DD2F46" w:rsidRDefault="00DD2F46" w:rsidP="00DD2F46">
            <w:pPr>
              <w:spacing w:before="60" w:after="60"/>
              <w:jc w:val="left"/>
              <w:rPr>
                <w:rFonts w:ascii="Arial" w:hAnsi="Arial" w:cs="Arial"/>
              </w:rPr>
            </w:pPr>
            <w:r>
              <w:rPr>
                <w:rFonts w:ascii="Calibri" w:hAnsi="Calibri" w:cs="Times New Roman"/>
                <w:bCs/>
              </w:rPr>
              <w:t>Dealing with cross-border enforcement cases (handover of cases between coastal and port states)</w:t>
            </w:r>
          </w:p>
        </w:tc>
      </w:tr>
      <w:tr w:rsidR="00DD2F46" w:rsidRPr="00EA6C0F" w14:paraId="0DB3A34C" w14:textId="77777777" w:rsidTr="00A37022">
        <w:trPr>
          <w:trHeight w:val="368"/>
        </w:trPr>
        <w:tc>
          <w:tcPr>
            <w:tcW w:w="1668" w:type="dxa"/>
            <w:tcBorders>
              <w:top w:val="single" w:sz="4" w:space="0" w:color="auto"/>
              <w:left w:val="single" w:sz="4" w:space="0" w:color="auto"/>
              <w:bottom w:val="single" w:sz="4" w:space="0" w:color="auto"/>
              <w:right w:val="single" w:sz="4" w:space="0" w:color="auto"/>
            </w:tcBorders>
          </w:tcPr>
          <w:p w14:paraId="6623EFC9" w14:textId="56F33894" w:rsidR="00DD2F46" w:rsidRPr="00EA6C0F" w:rsidRDefault="00DD2F46" w:rsidP="00DD2F46">
            <w:pPr>
              <w:spacing w:before="60" w:after="60"/>
              <w:jc w:val="left"/>
              <w:rPr>
                <w:rFonts w:ascii="Calibri" w:hAnsi="Calibri" w:cs="Times New Roman"/>
                <w:b/>
              </w:rPr>
            </w:pPr>
            <w:r>
              <w:rPr>
                <w:rFonts w:ascii="Calibri" w:hAnsi="Calibri" w:cs="Times New Roman"/>
              </w:rPr>
              <w:t>16</w:t>
            </w:r>
            <w:r w:rsidRPr="00EA6C0F">
              <w:rPr>
                <w:rFonts w:ascii="Calibri" w:hAnsi="Calibri" w:cs="Times New Roman"/>
              </w:rPr>
              <w:t>:</w:t>
            </w:r>
            <w:r>
              <w:rPr>
                <w:rFonts w:ascii="Calibri" w:hAnsi="Calibri" w:cs="Times New Roman"/>
              </w:rPr>
              <w:t>50</w:t>
            </w:r>
            <w:r w:rsidRPr="00EA6C0F">
              <w:rPr>
                <w:rFonts w:ascii="Calibri" w:hAnsi="Calibri" w:cs="Times New Roman"/>
              </w:rPr>
              <w:t xml:space="preserve"> – </w:t>
            </w:r>
            <w:r>
              <w:rPr>
                <w:rFonts w:ascii="Calibri" w:hAnsi="Calibri" w:cs="Times New Roman"/>
              </w:rPr>
              <w:t>17</w:t>
            </w:r>
            <w:r w:rsidRPr="00EA6C0F">
              <w:rPr>
                <w:rFonts w:ascii="Calibri" w:hAnsi="Calibri" w:cs="Times New Roman"/>
              </w:rPr>
              <w:t>:</w:t>
            </w:r>
            <w:r>
              <w:rPr>
                <w:rFonts w:ascii="Calibri" w:hAnsi="Calibri" w:cs="Times New Roman"/>
              </w:rPr>
              <w:t>10</w:t>
            </w:r>
          </w:p>
        </w:tc>
        <w:tc>
          <w:tcPr>
            <w:tcW w:w="5420" w:type="dxa"/>
            <w:tcBorders>
              <w:top w:val="single" w:sz="4" w:space="0" w:color="auto"/>
              <w:left w:val="single" w:sz="4" w:space="0" w:color="auto"/>
              <w:bottom w:val="single" w:sz="4" w:space="0" w:color="auto"/>
              <w:right w:val="single" w:sz="4" w:space="0" w:color="auto"/>
            </w:tcBorders>
          </w:tcPr>
          <w:p w14:paraId="0BB2E410" w14:textId="2A7D77D0" w:rsidR="00DD2F46" w:rsidRPr="00EA6C0F" w:rsidRDefault="00DD2F46" w:rsidP="00DD2F46">
            <w:pPr>
              <w:spacing w:before="60" w:after="60"/>
              <w:jc w:val="left"/>
              <w:rPr>
                <w:rFonts w:ascii="Calibri" w:hAnsi="Calibri" w:cs="Times New Roman"/>
                <w:b/>
              </w:rPr>
            </w:pPr>
            <w:r>
              <w:rPr>
                <w:rFonts w:ascii="Calibri" w:hAnsi="Calibri" w:cs="Times New Roman"/>
                <w:bCs/>
              </w:rPr>
              <w:t>Case on MARPOL Annex IV violation</w:t>
            </w:r>
          </w:p>
        </w:tc>
        <w:tc>
          <w:tcPr>
            <w:tcW w:w="2410" w:type="dxa"/>
            <w:tcBorders>
              <w:top w:val="single" w:sz="4" w:space="0" w:color="auto"/>
              <w:left w:val="single" w:sz="4" w:space="0" w:color="auto"/>
              <w:bottom w:val="single" w:sz="4" w:space="0" w:color="auto"/>
              <w:right w:val="single" w:sz="4" w:space="0" w:color="auto"/>
            </w:tcBorders>
          </w:tcPr>
          <w:p w14:paraId="68E3FED2" w14:textId="1E134685" w:rsidR="00DD2F46" w:rsidRPr="00F61219" w:rsidRDefault="00DD2F46" w:rsidP="00DD2F46">
            <w:pPr>
              <w:rPr>
                <w:rFonts w:ascii="Arial" w:hAnsi="Arial" w:cs="Arial"/>
                <w:b/>
                <w:bCs/>
                <w:color w:val="1F4E79"/>
                <w:sz w:val="20"/>
                <w:szCs w:val="20"/>
                <w:lang w:val="de-DE" w:eastAsia="de-DE"/>
              </w:rPr>
            </w:pPr>
            <w:r>
              <w:rPr>
                <w:rFonts w:ascii="Calibri" w:hAnsi="Calibri" w:cs="Times New Roman"/>
              </w:rPr>
              <w:t>Denmark (</w:t>
            </w:r>
            <w:r>
              <w:t>Liselotte Sloth Brogner</w:t>
            </w:r>
            <w:r>
              <w:rPr>
                <w:rFonts w:ascii="Calibri" w:hAnsi="Calibri" w:cs="Times New Roman"/>
              </w:rPr>
              <w:t>) and Germany (</w:t>
            </w:r>
            <w:r w:rsidRPr="00F61219">
              <w:rPr>
                <w:rFonts w:ascii="Calibri" w:hAnsi="Calibri" w:cs="Times New Roman"/>
              </w:rPr>
              <w:t>Michael Elsner</w:t>
            </w:r>
            <w:r>
              <w:rPr>
                <w:rFonts w:ascii="Calibri" w:hAnsi="Calibri" w:cs="Times New Roman"/>
              </w:rPr>
              <w:t>)</w:t>
            </w:r>
          </w:p>
        </w:tc>
      </w:tr>
      <w:tr w:rsidR="00DD2F46" w:rsidRPr="00EA6C0F" w14:paraId="66F5B6B8" w14:textId="77777777" w:rsidTr="00A37022">
        <w:trPr>
          <w:trHeight w:val="454"/>
        </w:trPr>
        <w:tc>
          <w:tcPr>
            <w:tcW w:w="1668" w:type="dxa"/>
            <w:tcBorders>
              <w:top w:val="single" w:sz="4" w:space="0" w:color="auto"/>
              <w:left w:val="single" w:sz="4" w:space="0" w:color="auto"/>
              <w:bottom w:val="single" w:sz="4" w:space="0" w:color="auto"/>
              <w:right w:val="single" w:sz="4" w:space="0" w:color="auto"/>
            </w:tcBorders>
          </w:tcPr>
          <w:p w14:paraId="0FA1BB10" w14:textId="61E60FE2" w:rsidR="00DD2F46" w:rsidRDefault="00DD2F46" w:rsidP="00DD2F46">
            <w:pPr>
              <w:spacing w:before="60" w:after="60"/>
              <w:jc w:val="left"/>
              <w:rPr>
                <w:rFonts w:ascii="Calibri" w:hAnsi="Calibri" w:cs="Times New Roman"/>
              </w:rPr>
            </w:pPr>
            <w:r>
              <w:rPr>
                <w:rFonts w:ascii="Calibri" w:hAnsi="Calibri" w:cs="Times New Roman"/>
              </w:rPr>
              <w:t>17</w:t>
            </w:r>
            <w:r w:rsidRPr="00EA6C0F">
              <w:rPr>
                <w:rFonts w:ascii="Calibri" w:hAnsi="Calibri" w:cs="Times New Roman"/>
              </w:rPr>
              <w:t>:</w:t>
            </w:r>
            <w:r>
              <w:rPr>
                <w:rFonts w:ascii="Calibri" w:hAnsi="Calibri" w:cs="Times New Roman"/>
              </w:rPr>
              <w:t>10</w:t>
            </w:r>
            <w:r w:rsidRPr="00EA6C0F">
              <w:rPr>
                <w:rFonts w:ascii="Calibri" w:hAnsi="Calibri" w:cs="Times New Roman"/>
              </w:rPr>
              <w:t xml:space="preserve"> – </w:t>
            </w:r>
            <w:r>
              <w:rPr>
                <w:rFonts w:ascii="Calibri" w:hAnsi="Calibri" w:cs="Times New Roman"/>
              </w:rPr>
              <w:t>17</w:t>
            </w:r>
            <w:r w:rsidRPr="00EA6C0F">
              <w:rPr>
                <w:rFonts w:ascii="Calibri" w:hAnsi="Calibri" w:cs="Times New Roman"/>
              </w:rPr>
              <w:t>:</w:t>
            </w:r>
            <w:r>
              <w:rPr>
                <w:rFonts w:ascii="Calibri" w:hAnsi="Calibri" w:cs="Times New Roman"/>
              </w:rPr>
              <w:t>30</w:t>
            </w:r>
          </w:p>
        </w:tc>
        <w:tc>
          <w:tcPr>
            <w:tcW w:w="5420" w:type="dxa"/>
            <w:tcBorders>
              <w:top w:val="single" w:sz="4" w:space="0" w:color="auto"/>
              <w:left w:val="single" w:sz="4" w:space="0" w:color="auto"/>
              <w:bottom w:val="single" w:sz="4" w:space="0" w:color="auto"/>
              <w:right w:val="single" w:sz="4" w:space="0" w:color="auto"/>
            </w:tcBorders>
          </w:tcPr>
          <w:p w14:paraId="4A921E64" w14:textId="5E4545FD" w:rsidR="00DD2F46" w:rsidRDefault="00DD2F46" w:rsidP="00DD2F46">
            <w:pPr>
              <w:spacing w:before="60" w:after="60"/>
              <w:jc w:val="left"/>
              <w:rPr>
                <w:rFonts w:ascii="Calibri" w:hAnsi="Calibri" w:cs="Times New Roman"/>
                <w:bCs/>
              </w:rPr>
            </w:pPr>
            <w:r>
              <w:rPr>
                <w:rFonts w:ascii="Calibri" w:hAnsi="Calibri" w:cs="Times New Roman"/>
                <w:bCs/>
              </w:rPr>
              <w:t>Discussion</w:t>
            </w:r>
          </w:p>
        </w:tc>
        <w:tc>
          <w:tcPr>
            <w:tcW w:w="2410" w:type="dxa"/>
            <w:tcBorders>
              <w:top w:val="single" w:sz="4" w:space="0" w:color="auto"/>
              <w:left w:val="single" w:sz="4" w:space="0" w:color="auto"/>
              <w:bottom w:val="single" w:sz="4" w:space="0" w:color="auto"/>
              <w:right w:val="single" w:sz="4" w:space="0" w:color="auto"/>
            </w:tcBorders>
          </w:tcPr>
          <w:p w14:paraId="62A4CA67" w14:textId="063B6ED4" w:rsidR="00DD2F46" w:rsidRDefault="00DD2F46" w:rsidP="00DD2F46">
            <w:pPr>
              <w:spacing w:before="60" w:after="60"/>
              <w:jc w:val="left"/>
              <w:rPr>
                <w:rFonts w:ascii="Calibri" w:hAnsi="Calibri" w:cs="Times New Roman"/>
              </w:rPr>
            </w:pPr>
            <w:r>
              <w:rPr>
                <w:rFonts w:ascii="Calibri" w:hAnsi="Calibri" w:cs="Times New Roman"/>
              </w:rPr>
              <w:t>All</w:t>
            </w:r>
          </w:p>
        </w:tc>
      </w:tr>
      <w:tr w:rsidR="00DD2F46" w:rsidRPr="00EA6C0F" w14:paraId="151D7394" w14:textId="77777777" w:rsidTr="00A37022">
        <w:trPr>
          <w:trHeight w:val="368"/>
        </w:trPr>
        <w:tc>
          <w:tcPr>
            <w:tcW w:w="1668" w:type="dxa"/>
            <w:tcBorders>
              <w:top w:val="single" w:sz="4" w:space="0" w:color="auto"/>
              <w:left w:val="single" w:sz="4" w:space="0" w:color="auto"/>
              <w:bottom w:val="single" w:sz="4" w:space="0" w:color="auto"/>
              <w:right w:val="single" w:sz="4" w:space="0" w:color="auto"/>
            </w:tcBorders>
          </w:tcPr>
          <w:p w14:paraId="363324C7" w14:textId="60448C7D" w:rsidR="00DD2F46" w:rsidRDefault="00DD2F46" w:rsidP="00DD2F46">
            <w:pPr>
              <w:spacing w:before="60" w:after="60"/>
              <w:jc w:val="left"/>
              <w:rPr>
                <w:rFonts w:ascii="Calibri" w:hAnsi="Calibri" w:cs="Times New Roman"/>
              </w:rPr>
            </w:pPr>
            <w:r>
              <w:rPr>
                <w:rFonts w:ascii="Calibri" w:hAnsi="Calibri" w:cs="Times New Roman"/>
              </w:rPr>
              <w:t>17</w:t>
            </w:r>
            <w:r w:rsidRPr="00EA6C0F">
              <w:rPr>
                <w:rFonts w:ascii="Calibri" w:hAnsi="Calibri" w:cs="Times New Roman"/>
              </w:rPr>
              <w:t>:</w:t>
            </w:r>
            <w:r>
              <w:rPr>
                <w:rFonts w:ascii="Calibri" w:hAnsi="Calibri" w:cs="Times New Roman"/>
              </w:rPr>
              <w:t>30</w:t>
            </w:r>
          </w:p>
        </w:tc>
        <w:tc>
          <w:tcPr>
            <w:tcW w:w="5420" w:type="dxa"/>
            <w:tcBorders>
              <w:top w:val="single" w:sz="4" w:space="0" w:color="auto"/>
              <w:left w:val="single" w:sz="4" w:space="0" w:color="auto"/>
              <w:bottom w:val="single" w:sz="4" w:space="0" w:color="auto"/>
              <w:right w:val="single" w:sz="4" w:space="0" w:color="auto"/>
            </w:tcBorders>
          </w:tcPr>
          <w:p w14:paraId="6316C9B9" w14:textId="2B55EA1F" w:rsidR="00DD2F46" w:rsidRDefault="00DD2F46" w:rsidP="00DD2F46">
            <w:pPr>
              <w:spacing w:before="60" w:after="60"/>
              <w:jc w:val="left"/>
              <w:rPr>
                <w:rFonts w:ascii="Calibri" w:hAnsi="Calibri" w:cs="Times New Roman"/>
                <w:bCs/>
              </w:rPr>
            </w:pPr>
            <w:r>
              <w:rPr>
                <w:rFonts w:ascii="Calibri" w:hAnsi="Calibri" w:cs="Times New Roman"/>
                <w:bCs/>
              </w:rPr>
              <w:t>End of Day 1</w:t>
            </w:r>
          </w:p>
        </w:tc>
        <w:tc>
          <w:tcPr>
            <w:tcW w:w="2410" w:type="dxa"/>
            <w:tcBorders>
              <w:top w:val="single" w:sz="4" w:space="0" w:color="auto"/>
              <w:left w:val="single" w:sz="4" w:space="0" w:color="auto"/>
              <w:bottom w:val="single" w:sz="4" w:space="0" w:color="auto"/>
              <w:right w:val="single" w:sz="4" w:space="0" w:color="auto"/>
            </w:tcBorders>
          </w:tcPr>
          <w:p w14:paraId="7C459977" w14:textId="77777777" w:rsidR="00DD2F46" w:rsidRDefault="00DD2F46" w:rsidP="00DD2F46">
            <w:pPr>
              <w:spacing w:before="60" w:after="60"/>
              <w:jc w:val="left"/>
              <w:rPr>
                <w:rFonts w:ascii="Calibri" w:hAnsi="Calibri" w:cs="Times New Roman"/>
              </w:rPr>
            </w:pPr>
          </w:p>
        </w:tc>
      </w:tr>
    </w:tbl>
    <w:tbl>
      <w:tblPr>
        <w:tblStyle w:val="TableGrid2"/>
        <w:tblW w:w="974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953"/>
        <w:gridCol w:w="2126"/>
      </w:tblGrid>
      <w:tr w:rsidR="00393E17" w:rsidRPr="00EA6C0F" w14:paraId="4426AA75" w14:textId="77777777" w:rsidTr="006E7320">
        <w:tc>
          <w:tcPr>
            <w:tcW w:w="9747" w:type="dxa"/>
            <w:gridSpan w:val="3"/>
            <w:tcBorders>
              <w:bottom w:val="single" w:sz="4" w:space="0" w:color="auto"/>
            </w:tcBorders>
          </w:tcPr>
          <w:p w14:paraId="03C1FD7F" w14:textId="4A0DB8C9" w:rsidR="00393E17" w:rsidRPr="00EA6C0F" w:rsidRDefault="00393E17" w:rsidP="00E1682C">
            <w:pPr>
              <w:keepNext/>
              <w:spacing w:before="240"/>
              <w:jc w:val="left"/>
              <w:rPr>
                <w:rFonts w:ascii="Calibri" w:hAnsi="Calibri" w:cs="Times New Roman"/>
                <w:sz w:val="32"/>
                <w:szCs w:val="32"/>
              </w:rPr>
            </w:pPr>
            <w:r w:rsidRPr="00EA6C0F">
              <w:rPr>
                <w:rFonts w:ascii="Calibri" w:eastAsia="Calibri" w:hAnsi="Calibri" w:cs="Times New Roman"/>
                <w:sz w:val="32"/>
                <w:szCs w:val="32"/>
              </w:rPr>
              <w:lastRenderedPageBreak/>
              <w:t>Thursday 30 November 2023</w:t>
            </w:r>
          </w:p>
        </w:tc>
      </w:tr>
      <w:tr w:rsidR="00393E17" w:rsidRPr="00EA6C0F" w14:paraId="5B3C37A0" w14:textId="77777777" w:rsidTr="006E7320">
        <w:tc>
          <w:tcPr>
            <w:tcW w:w="1668" w:type="dxa"/>
            <w:tcBorders>
              <w:top w:val="single" w:sz="4" w:space="0" w:color="auto"/>
              <w:left w:val="single" w:sz="4" w:space="0" w:color="auto"/>
              <w:bottom w:val="single" w:sz="4" w:space="0" w:color="auto"/>
              <w:right w:val="single" w:sz="4" w:space="0" w:color="auto"/>
            </w:tcBorders>
          </w:tcPr>
          <w:p w14:paraId="66308A7B" w14:textId="77777777" w:rsidR="00393E17" w:rsidRPr="00EA6C0F" w:rsidRDefault="00393E17" w:rsidP="003F2869">
            <w:pPr>
              <w:spacing w:before="60" w:after="60"/>
              <w:jc w:val="left"/>
              <w:rPr>
                <w:rFonts w:ascii="Calibri" w:hAnsi="Calibri" w:cs="Times New Roman"/>
              </w:rPr>
            </w:pPr>
            <w:r w:rsidRPr="00EA6C0F">
              <w:rPr>
                <w:rFonts w:ascii="Calibri" w:hAnsi="Calibri" w:cs="Times New Roman"/>
              </w:rPr>
              <w:t>09:00-09:15</w:t>
            </w:r>
          </w:p>
        </w:tc>
        <w:tc>
          <w:tcPr>
            <w:tcW w:w="5953" w:type="dxa"/>
            <w:tcBorders>
              <w:top w:val="single" w:sz="4" w:space="0" w:color="auto"/>
              <w:left w:val="single" w:sz="4" w:space="0" w:color="auto"/>
              <w:bottom w:val="single" w:sz="4" w:space="0" w:color="auto"/>
              <w:right w:val="single" w:sz="4" w:space="0" w:color="auto"/>
            </w:tcBorders>
          </w:tcPr>
          <w:p w14:paraId="6F3D7CA7" w14:textId="77777777" w:rsidR="00393E17" w:rsidRPr="00EA6C0F" w:rsidRDefault="00393E17" w:rsidP="003F2869">
            <w:pPr>
              <w:spacing w:before="60" w:after="60"/>
              <w:jc w:val="left"/>
              <w:rPr>
                <w:rFonts w:ascii="Calibri" w:hAnsi="Calibri" w:cs="Times New Roman"/>
              </w:rPr>
            </w:pPr>
            <w:bookmarkStart w:id="3" w:name="_Hlk150958074"/>
            <w:r w:rsidRPr="00EA6C0F">
              <w:rPr>
                <w:rFonts w:ascii="Calibri" w:hAnsi="Calibri" w:cs="Times New Roman"/>
              </w:rPr>
              <w:t>Wrap up from Day 1</w:t>
            </w:r>
            <w:r>
              <w:rPr>
                <w:rFonts w:ascii="Calibri" w:hAnsi="Calibri" w:cs="Times New Roman"/>
              </w:rPr>
              <w:t xml:space="preserve">. </w:t>
            </w:r>
            <w:bookmarkEnd w:id="3"/>
          </w:p>
        </w:tc>
        <w:tc>
          <w:tcPr>
            <w:tcW w:w="2126" w:type="dxa"/>
            <w:tcBorders>
              <w:top w:val="single" w:sz="4" w:space="0" w:color="auto"/>
              <w:left w:val="single" w:sz="4" w:space="0" w:color="auto"/>
              <w:bottom w:val="single" w:sz="4" w:space="0" w:color="auto"/>
              <w:right w:val="single" w:sz="4" w:space="0" w:color="auto"/>
            </w:tcBorders>
          </w:tcPr>
          <w:p w14:paraId="24E4090F" w14:textId="7452A993" w:rsidR="00393E17" w:rsidRPr="00EA6C0F" w:rsidRDefault="00393E17" w:rsidP="003F2869">
            <w:pPr>
              <w:spacing w:before="60" w:after="60"/>
              <w:jc w:val="left"/>
              <w:rPr>
                <w:rFonts w:ascii="Calibri" w:hAnsi="Calibri" w:cs="Times New Roman"/>
                <w:lang w:val="sv-SE"/>
              </w:rPr>
            </w:pPr>
            <w:r w:rsidRPr="00EA6C0F">
              <w:rPr>
                <w:rFonts w:ascii="Calibri" w:hAnsi="Calibri" w:cs="Times New Roman"/>
              </w:rPr>
              <w:t>Ewald Brandt</w:t>
            </w:r>
          </w:p>
        </w:tc>
      </w:tr>
      <w:tr w:rsidR="00394ADF" w:rsidRPr="00EA6C0F" w14:paraId="1956500D" w14:textId="77777777" w:rsidTr="00481242">
        <w:tc>
          <w:tcPr>
            <w:tcW w:w="9747" w:type="dxa"/>
            <w:gridSpan w:val="3"/>
            <w:tcBorders>
              <w:top w:val="single" w:sz="4" w:space="0" w:color="auto"/>
              <w:left w:val="single" w:sz="4" w:space="0" w:color="auto"/>
              <w:bottom w:val="single" w:sz="4" w:space="0" w:color="auto"/>
              <w:right w:val="single" w:sz="4" w:space="0" w:color="auto"/>
            </w:tcBorders>
          </w:tcPr>
          <w:p w14:paraId="1043EFE1" w14:textId="2D2076AE" w:rsidR="00394ADF" w:rsidRPr="00EA6C0F" w:rsidRDefault="00394ADF" w:rsidP="00781A92">
            <w:pPr>
              <w:spacing w:before="240"/>
              <w:jc w:val="left"/>
              <w:rPr>
                <w:rFonts w:ascii="Calibri" w:hAnsi="Calibri" w:cs="Times New Roman"/>
                <w:lang w:val="fr-BE"/>
              </w:rPr>
            </w:pPr>
            <w:r w:rsidRPr="00EA6C0F">
              <w:rPr>
                <w:rFonts w:ascii="Calibri" w:eastAsia="Calibri" w:hAnsi="Calibri" w:cs="Times New Roman"/>
                <w:b/>
              </w:rPr>
              <w:t xml:space="preserve">Session </w:t>
            </w:r>
            <w:r>
              <w:rPr>
                <w:rFonts w:ascii="Calibri" w:eastAsia="Calibri" w:hAnsi="Calibri" w:cs="Times New Roman"/>
                <w:b/>
              </w:rPr>
              <w:t>4</w:t>
            </w:r>
            <w:r w:rsidRPr="00EA6C0F">
              <w:rPr>
                <w:rFonts w:ascii="Calibri" w:eastAsia="Calibri" w:hAnsi="Calibri" w:cs="Times New Roman"/>
                <w:b/>
              </w:rPr>
              <w:t xml:space="preserve">: </w:t>
            </w:r>
            <w:bookmarkStart w:id="4" w:name="_Hlk150958103"/>
            <w:r>
              <w:rPr>
                <w:rFonts w:ascii="Calibri" w:eastAsia="Calibri" w:hAnsi="Calibri" w:cs="Times New Roman"/>
                <w:b/>
              </w:rPr>
              <w:t>European framework</w:t>
            </w:r>
            <w:bookmarkEnd w:id="4"/>
          </w:p>
        </w:tc>
      </w:tr>
      <w:tr w:rsidR="00A35A5F" w:rsidRPr="00EA6C0F" w14:paraId="7FF30DC5" w14:textId="77777777" w:rsidTr="00A35A5F">
        <w:tc>
          <w:tcPr>
            <w:tcW w:w="1668" w:type="dxa"/>
            <w:tcBorders>
              <w:top w:val="single" w:sz="4" w:space="0" w:color="auto"/>
              <w:left w:val="single" w:sz="4" w:space="0" w:color="auto"/>
              <w:bottom w:val="single" w:sz="4" w:space="0" w:color="auto"/>
              <w:right w:val="single" w:sz="4" w:space="0" w:color="auto"/>
            </w:tcBorders>
          </w:tcPr>
          <w:p w14:paraId="51313A6B" w14:textId="38C24CFF" w:rsidR="00A35A5F" w:rsidRPr="00EA6C0F" w:rsidRDefault="00A35A5F" w:rsidP="003F2869">
            <w:pPr>
              <w:spacing w:before="60" w:after="60"/>
              <w:jc w:val="left"/>
              <w:rPr>
                <w:rFonts w:ascii="Calibri" w:hAnsi="Calibri" w:cs="Times New Roman"/>
              </w:rPr>
            </w:pPr>
            <w:r>
              <w:rPr>
                <w:rFonts w:ascii="Calibri" w:hAnsi="Calibri" w:cs="Times New Roman"/>
              </w:rPr>
              <w:t>09</w:t>
            </w:r>
            <w:r w:rsidRPr="00EA6C0F">
              <w:rPr>
                <w:rFonts w:ascii="Calibri" w:hAnsi="Calibri" w:cs="Times New Roman"/>
              </w:rPr>
              <w:t>:</w:t>
            </w:r>
            <w:r>
              <w:rPr>
                <w:rFonts w:ascii="Calibri" w:hAnsi="Calibri" w:cs="Times New Roman"/>
              </w:rPr>
              <w:t>15</w:t>
            </w:r>
            <w:r w:rsidRPr="00EA6C0F">
              <w:rPr>
                <w:rFonts w:ascii="Calibri" w:hAnsi="Calibri" w:cs="Times New Roman"/>
              </w:rPr>
              <w:t xml:space="preserve"> – </w:t>
            </w:r>
            <w:r>
              <w:rPr>
                <w:rFonts w:ascii="Calibri" w:hAnsi="Calibri" w:cs="Times New Roman"/>
              </w:rPr>
              <w:t>09</w:t>
            </w:r>
            <w:r w:rsidRPr="00EA6C0F">
              <w:rPr>
                <w:rFonts w:ascii="Calibri" w:hAnsi="Calibri" w:cs="Times New Roman"/>
              </w:rPr>
              <w:t>:</w:t>
            </w:r>
            <w:r>
              <w:rPr>
                <w:rFonts w:ascii="Calibri" w:hAnsi="Calibri" w:cs="Times New Roman"/>
              </w:rPr>
              <w:t>45</w:t>
            </w:r>
          </w:p>
        </w:tc>
        <w:tc>
          <w:tcPr>
            <w:tcW w:w="5953" w:type="dxa"/>
            <w:tcBorders>
              <w:top w:val="single" w:sz="4" w:space="0" w:color="auto"/>
              <w:left w:val="single" w:sz="4" w:space="0" w:color="auto"/>
              <w:bottom w:val="single" w:sz="4" w:space="0" w:color="auto"/>
              <w:right w:val="single" w:sz="4" w:space="0" w:color="auto"/>
            </w:tcBorders>
          </w:tcPr>
          <w:p w14:paraId="689AF4B5" w14:textId="39EA99D0" w:rsidR="00A35A5F" w:rsidRPr="00AB7458" w:rsidRDefault="00A35A5F" w:rsidP="003F2869">
            <w:pPr>
              <w:spacing w:before="60" w:after="60"/>
              <w:jc w:val="left"/>
              <w:rPr>
                <w:rFonts w:ascii="Calibri" w:hAnsi="Calibri" w:cs="Times New Roman"/>
              </w:rPr>
            </w:pPr>
            <w:bookmarkStart w:id="5" w:name="_Hlk150958180"/>
            <w:r w:rsidRPr="00EA6C0F">
              <w:rPr>
                <w:rFonts w:ascii="Calibri" w:hAnsi="Calibri" w:cs="Times New Roman"/>
              </w:rPr>
              <w:t>European legislation on maritime pollution offences. Revision of the Ship Source Pollution Directive</w:t>
            </w:r>
            <w:bookmarkEnd w:id="5"/>
          </w:p>
        </w:tc>
        <w:tc>
          <w:tcPr>
            <w:tcW w:w="2126" w:type="dxa"/>
            <w:tcBorders>
              <w:top w:val="single" w:sz="4" w:space="0" w:color="auto"/>
              <w:left w:val="single" w:sz="4" w:space="0" w:color="auto"/>
              <w:bottom w:val="single" w:sz="4" w:space="0" w:color="auto"/>
              <w:right w:val="single" w:sz="4" w:space="0" w:color="auto"/>
            </w:tcBorders>
          </w:tcPr>
          <w:p w14:paraId="1BAABBCB" w14:textId="563010E4" w:rsidR="00A35A5F" w:rsidRPr="00EA6C0F" w:rsidRDefault="00A35A5F" w:rsidP="003F2869">
            <w:pPr>
              <w:spacing w:before="60" w:after="60"/>
              <w:jc w:val="left"/>
              <w:rPr>
                <w:rFonts w:ascii="Calibri" w:hAnsi="Calibri" w:cs="Times New Roman"/>
              </w:rPr>
            </w:pPr>
            <w:bookmarkStart w:id="6" w:name="_Hlk150958209"/>
            <w:r w:rsidRPr="00EA6C0F">
              <w:rPr>
                <w:rFonts w:ascii="Calibri" w:hAnsi="Calibri" w:cs="Times New Roman"/>
                <w:lang w:val="fr-BE"/>
              </w:rPr>
              <w:t xml:space="preserve">EU-DG MOVE </w:t>
            </w:r>
            <w:bookmarkEnd w:id="6"/>
            <w:r w:rsidRPr="00EA6C0F">
              <w:rPr>
                <w:rFonts w:ascii="Calibri" w:hAnsi="Calibri" w:cs="Times New Roman"/>
                <w:lang w:val="fr-BE"/>
              </w:rPr>
              <w:t>(</w:t>
            </w:r>
            <w:bookmarkStart w:id="7" w:name="_Hlk150958201"/>
            <w:r w:rsidRPr="00EA6C0F">
              <w:rPr>
                <w:rFonts w:ascii="Calibri" w:hAnsi="Calibri" w:cs="Times New Roman"/>
                <w:lang w:val="fr-BE"/>
              </w:rPr>
              <w:t>Anna Marczak</w:t>
            </w:r>
            <w:bookmarkEnd w:id="7"/>
            <w:r w:rsidRPr="00EA6C0F">
              <w:rPr>
                <w:rFonts w:ascii="Calibri" w:hAnsi="Calibri" w:cs="Times New Roman"/>
                <w:lang w:val="fr-BE"/>
              </w:rPr>
              <w:t>)</w:t>
            </w:r>
          </w:p>
        </w:tc>
      </w:tr>
      <w:tr w:rsidR="00A35A5F" w:rsidRPr="00EA6C0F" w14:paraId="6C48973E" w14:textId="77777777" w:rsidTr="00A35A5F">
        <w:tc>
          <w:tcPr>
            <w:tcW w:w="1668" w:type="dxa"/>
            <w:tcBorders>
              <w:top w:val="single" w:sz="4" w:space="0" w:color="auto"/>
              <w:left w:val="single" w:sz="4" w:space="0" w:color="auto"/>
              <w:bottom w:val="single" w:sz="4" w:space="0" w:color="auto"/>
              <w:right w:val="single" w:sz="4" w:space="0" w:color="auto"/>
            </w:tcBorders>
          </w:tcPr>
          <w:p w14:paraId="4786B00E" w14:textId="00E30AC3" w:rsidR="00A35A5F" w:rsidRPr="00EA6C0F" w:rsidRDefault="00A35A5F" w:rsidP="003F2869">
            <w:pPr>
              <w:spacing w:before="60" w:after="60"/>
              <w:jc w:val="left"/>
              <w:rPr>
                <w:rFonts w:ascii="Calibri" w:hAnsi="Calibri" w:cs="Times New Roman"/>
              </w:rPr>
            </w:pPr>
            <w:r>
              <w:rPr>
                <w:rFonts w:ascii="Calibri" w:hAnsi="Calibri" w:cs="Times New Roman"/>
              </w:rPr>
              <w:t>09:45</w:t>
            </w:r>
            <w:r w:rsidRPr="00EA6C0F">
              <w:rPr>
                <w:rFonts w:ascii="Calibri" w:hAnsi="Calibri" w:cs="Times New Roman"/>
              </w:rPr>
              <w:t xml:space="preserve"> – </w:t>
            </w:r>
            <w:r>
              <w:rPr>
                <w:rFonts w:ascii="Calibri" w:hAnsi="Calibri" w:cs="Times New Roman"/>
              </w:rPr>
              <w:t>10</w:t>
            </w:r>
            <w:r w:rsidRPr="00EA6C0F">
              <w:rPr>
                <w:rFonts w:ascii="Calibri" w:hAnsi="Calibri" w:cs="Times New Roman"/>
              </w:rPr>
              <w:t>:</w:t>
            </w:r>
            <w:r>
              <w:rPr>
                <w:rFonts w:ascii="Calibri" w:hAnsi="Calibri" w:cs="Times New Roman"/>
              </w:rPr>
              <w:t>15</w:t>
            </w:r>
          </w:p>
        </w:tc>
        <w:tc>
          <w:tcPr>
            <w:tcW w:w="5953" w:type="dxa"/>
            <w:tcBorders>
              <w:top w:val="single" w:sz="4" w:space="0" w:color="auto"/>
              <w:left w:val="single" w:sz="4" w:space="0" w:color="auto"/>
              <w:bottom w:val="single" w:sz="4" w:space="0" w:color="auto"/>
              <w:right w:val="single" w:sz="4" w:space="0" w:color="auto"/>
            </w:tcBorders>
          </w:tcPr>
          <w:p w14:paraId="151CD2F8" w14:textId="7A6CD1DF" w:rsidR="00A35A5F" w:rsidRPr="00EA6C0F" w:rsidRDefault="00A35A5F" w:rsidP="003F2869">
            <w:pPr>
              <w:spacing w:before="60" w:after="60"/>
              <w:jc w:val="left"/>
              <w:rPr>
                <w:rFonts w:ascii="Calibri" w:hAnsi="Calibri" w:cs="Times New Roman"/>
              </w:rPr>
            </w:pPr>
            <w:bookmarkStart w:id="8" w:name="_Hlk150958250"/>
            <w:r w:rsidRPr="0061044A">
              <w:rPr>
                <w:rFonts w:ascii="Calibri" w:hAnsi="Calibri" w:cs="Times New Roman"/>
              </w:rPr>
              <w:t>EMSA’s support of the enforcement chain</w:t>
            </w:r>
            <w:bookmarkEnd w:id="8"/>
          </w:p>
        </w:tc>
        <w:tc>
          <w:tcPr>
            <w:tcW w:w="2126" w:type="dxa"/>
            <w:tcBorders>
              <w:top w:val="single" w:sz="4" w:space="0" w:color="auto"/>
              <w:left w:val="single" w:sz="4" w:space="0" w:color="auto"/>
              <w:bottom w:val="single" w:sz="4" w:space="0" w:color="auto"/>
              <w:right w:val="single" w:sz="4" w:space="0" w:color="auto"/>
            </w:tcBorders>
          </w:tcPr>
          <w:p w14:paraId="0DD62B52" w14:textId="30F745DF" w:rsidR="00A35A5F" w:rsidRPr="00AB7458" w:rsidRDefault="00A35A5F" w:rsidP="003F2869">
            <w:pPr>
              <w:spacing w:before="60" w:after="60"/>
              <w:jc w:val="left"/>
              <w:rPr>
                <w:rFonts w:ascii="Calibri" w:hAnsi="Calibri" w:cs="Times New Roman"/>
              </w:rPr>
            </w:pPr>
            <w:r>
              <w:rPr>
                <w:rFonts w:ascii="Calibri" w:hAnsi="Calibri" w:cs="Times New Roman"/>
              </w:rPr>
              <w:t>EMSA (</w:t>
            </w:r>
            <w:bookmarkStart w:id="9" w:name="_Hlk150958263"/>
            <w:r w:rsidR="00BE2895">
              <w:rPr>
                <w:rFonts w:ascii="Calibri" w:hAnsi="Calibri" w:cs="Times New Roman"/>
              </w:rPr>
              <w:t xml:space="preserve">Lito </w:t>
            </w:r>
            <w:proofErr w:type="spellStart"/>
            <w:r w:rsidR="00BE2895">
              <w:rPr>
                <w:rFonts w:ascii="Calibri" w:hAnsi="Calibri" w:cs="Times New Roman"/>
              </w:rPr>
              <w:t>Xirotyri</w:t>
            </w:r>
            <w:bookmarkEnd w:id="9"/>
            <w:proofErr w:type="spellEnd"/>
            <w:r>
              <w:rPr>
                <w:rFonts w:ascii="Calibri" w:hAnsi="Calibri" w:cs="Times New Roman"/>
              </w:rPr>
              <w:t>)</w:t>
            </w:r>
          </w:p>
        </w:tc>
      </w:tr>
      <w:tr w:rsidR="00A35A5F" w:rsidRPr="00EA6C0F" w14:paraId="57DC1B56" w14:textId="77777777" w:rsidTr="00A35A5F">
        <w:tc>
          <w:tcPr>
            <w:tcW w:w="1668" w:type="dxa"/>
            <w:tcBorders>
              <w:top w:val="single" w:sz="4" w:space="0" w:color="auto"/>
              <w:left w:val="single" w:sz="4" w:space="0" w:color="auto"/>
              <w:bottom w:val="single" w:sz="4" w:space="0" w:color="auto"/>
              <w:right w:val="single" w:sz="4" w:space="0" w:color="auto"/>
            </w:tcBorders>
          </w:tcPr>
          <w:p w14:paraId="74F80CBF" w14:textId="7C85EC3B" w:rsidR="00A35A5F" w:rsidRDefault="00A35A5F" w:rsidP="003F2869">
            <w:pPr>
              <w:spacing w:before="60" w:after="60"/>
              <w:jc w:val="left"/>
              <w:rPr>
                <w:rFonts w:ascii="Calibri" w:hAnsi="Calibri" w:cs="Times New Roman"/>
              </w:rPr>
            </w:pPr>
            <w:r>
              <w:rPr>
                <w:rFonts w:ascii="Calibri" w:hAnsi="Calibri" w:cs="Times New Roman"/>
              </w:rPr>
              <w:t>10:15</w:t>
            </w:r>
            <w:r w:rsidRPr="00EA6C0F">
              <w:rPr>
                <w:rFonts w:ascii="Calibri" w:hAnsi="Calibri" w:cs="Times New Roman"/>
              </w:rPr>
              <w:t xml:space="preserve"> – </w:t>
            </w:r>
            <w:r>
              <w:rPr>
                <w:rFonts w:ascii="Calibri" w:hAnsi="Calibri" w:cs="Times New Roman"/>
              </w:rPr>
              <w:t>10</w:t>
            </w:r>
            <w:r w:rsidRPr="00EA6C0F">
              <w:rPr>
                <w:rFonts w:ascii="Calibri" w:hAnsi="Calibri" w:cs="Times New Roman"/>
              </w:rPr>
              <w:t>:</w:t>
            </w:r>
            <w:r>
              <w:rPr>
                <w:rFonts w:ascii="Calibri" w:hAnsi="Calibri" w:cs="Times New Roman"/>
              </w:rPr>
              <w:t>30</w:t>
            </w:r>
          </w:p>
        </w:tc>
        <w:tc>
          <w:tcPr>
            <w:tcW w:w="5953" w:type="dxa"/>
            <w:tcBorders>
              <w:top w:val="single" w:sz="4" w:space="0" w:color="auto"/>
              <w:left w:val="single" w:sz="4" w:space="0" w:color="auto"/>
              <w:bottom w:val="single" w:sz="4" w:space="0" w:color="auto"/>
              <w:right w:val="single" w:sz="4" w:space="0" w:color="auto"/>
            </w:tcBorders>
          </w:tcPr>
          <w:p w14:paraId="6B0DE70E" w14:textId="2B9648C5" w:rsidR="00A35A5F" w:rsidRPr="0061044A" w:rsidRDefault="00A35A5F" w:rsidP="003F2869">
            <w:pPr>
              <w:spacing w:before="60" w:after="60"/>
              <w:jc w:val="left"/>
              <w:rPr>
                <w:rFonts w:ascii="Calibri" w:hAnsi="Calibri" w:cs="Times New Roman"/>
              </w:rPr>
            </w:pPr>
            <w:r>
              <w:rPr>
                <w:rFonts w:ascii="Calibri" w:hAnsi="Calibri" w:cs="Times New Roman"/>
              </w:rPr>
              <w:t>Discussion</w:t>
            </w:r>
          </w:p>
        </w:tc>
        <w:tc>
          <w:tcPr>
            <w:tcW w:w="2126" w:type="dxa"/>
            <w:tcBorders>
              <w:top w:val="single" w:sz="4" w:space="0" w:color="auto"/>
              <w:left w:val="single" w:sz="4" w:space="0" w:color="auto"/>
              <w:bottom w:val="single" w:sz="4" w:space="0" w:color="auto"/>
              <w:right w:val="single" w:sz="4" w:space="0" w:color="auto"/>
            </w:tcBorders>
          </w:tcPr>
          <w:p w14:paraId="0F66050A" w14:textId="77777777" w:rsidR="00A35A5F" w:rsidRPr="00AB7458" w:rsidRDefault="00A35A5F" w:rsidP="003F2869">
            <w:pPr>
              <w:spacing w:before="60" w:after="60"/>
              <w:jc w:val="left"/>
              <w:rPr>
                <w:rFonts w:ascii="Calibri" w:hAnsi="Calibri" w:cs="Times New Roman"/>
              </w:rPr>
            </w:pPr>
          </w:p>
        </w:tc>
      </w:tr>
      <w:tr w:rsidR="00A35A5F" w:rsidRPr="00EA6C0F" w14:paraId="7B294A61" w14:textId="77777777" w:rsidTr="00A35A5F">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DF170A" w14:textId="33DB72D4" w:rsidR="00A35A5F" w:rsidRPr="00EA6C0F" w:rsidRDefault="00A35A5F" w:rsidP="003F2869">
            <w:pPr>
              <w:spacing w:before="60" w:after="60"/>
              <w:jc w:val="left"/>
              <w:rPr>
                <w:rFonts w:ascii="Calibri" w:hAnsi="Calibri" w:cs="Times New Roman"/>
              </w:rPr>
            </w:pPr>
            <w:r>
              <w:rPr>
                <w:rFonts w:ascii="Calibri" w:hAnsi="Calibri" w:cs="Times New Roman"/>
              </w:rPr>
              <w:t>10:30</w:t>
            </w:r>
            <w:r w:rsidR="003F2869" w:rsidRPr="00EA6C0F">
              <w:rPr>
                <w:rFonts w:ascii="Calibri" w:hAnsi="Calibri" w:cs="Times New Roman"/>
              </w:rPr>
              <w:t xml:space="preserve"> – </w:t>
            </w:r>
            <w:r>
              <w:rPr>
                <w:rFonts w:ascii="Calibri" w:hAnsi="Calibri" w:cs="Times New Roman"/>
              </w:rPr>
              <w:t>11:00</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83BBAB" w14:textId="31863C17" w:rsidR="00A35A5F" w:rsidRPr="00EA6C0F" w:rsidRDefault="00A35A5F" w:rsidP="003F2869">
            <w:pPr>
              <w:spacing w:before="60" w:after="60"/>
              <w:jc w:val="left"/>
              <w:rPr>
                <w:rFonts w:ascii="Calibri" w:hAnsi="Calibri" w:cs="Times New Roman"/>
              </w:rPr>
            </w:pPr>
            <w:r w:rsidRPr="00393E17">
              <w:rPr>
                <w:rFonts w:ascii="Calibri" w:hAnsi="Calibri" w:cs="Times New Roman"/>
              </w:rPr>
              <w:t>Coffee break</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C34B37" w14:textId="77777777" w:rsidR="00A35A5F" w:rsidRPr="00AB7458" w:rsidRDefault="00A35A5F" w:rsidP="003F2869">
            <w:pPr>
              <w:spacing w:before="60" w:after="60"/>
              <w:jc w:val="left"/>
              <w:rPr>
                <w:rFonts w:ascii="Calibri" w:hAnsi="Calibri" w:cs="Times New Roman"/>
              </w:rPr>
            </w:pPr>
          </w:p>
        </w:tc>
      </w:tr>
      <w:tr w:rsidR="00EC01EF" w:rsidRPr="00EA6C0F" w14:paraId="0BC6C3CD" w14:textId="77777777" w:rsidTr="0019252D">
        <w:tc>
          <w:tcPr>
            <w:tcW w:w="9747" w:type="dxa"/>
            <w:gridSpan w:val="3"/>
            <w:tcBorders>
              <w:top w:val="single" w:sz="4" w:space="0" w:color="auto"/>
              <w:left w:val="single" w:sz="4" w:space="0" w:color="auto"/>
              <w:bottom w:val="single" w:sz="4" w:space="0" w:color="auto"/>
              <w:right w:val="single" w:sz="4" w:space="0" w:color="auto"/>
            </w:tcBorders>
          </w:tcPr>
          <w:p w14:paraId="6F0E1EF6" w14:textId="45FD5F23" w:rsidR="00EC01EF" w:rsidRPr="00451D64" w:rsidRDefault="00EC01EF" w:rsidP="00781A92">
            <w:pPr>
              <w:spacing w:before="240"/>
              <w:jc w:val="left"/>
              <w:rPr>
                <w:rFonts w:ascii="Calibri" w:hAnsi="Calibri" w:cs="Times New Roman"/>
                <w:lang w:val="en-GB"/>
              </w:rPr>
            </w:pPr>
            <w:r w:rsidRPr="00AB7458">
              <w:rPr>
                <w:rFonts w:ascii="Calibri" w:eastAsia="Calibri" w:hAnsi="Calibri" w:cs="Times New Roman"/>
                <w:b/>
              </w:rPr>
              <w:t xml:space="preserve">Session </w:t>
            </w:r>
            <w:r w:rsidR="003F2869">
              <w:rPr>
                <w:rFonts w:ascii="Calibri" w:eastAsia="Calibri" w:hAnsi="Calibri" w:cs="Times New Roman"/>
                <w:b/>
              </w:rPr>
              <w:t>5</w:t>
            </w:r>
            <w:r w:rsidRPr="00AB7458">
              <w:rPr>
                <w:rFonts w:ascii="Calibri" w:eastAsia="Calibri" w:hAnsi="Calibri" w:cs="Times New Roman"/>
                <w:b/>
              </w:rPr>
              <w:t xml:space="preserve">: </w:t>
            </w:r>
            <w:bookmarkStart w:id="10" w:name="_Hlk150958374"/>
            <w:r w:rsidRPr="00AB7458">
              <w:rPr>
                <w:rFonts w:ascii="Calibri" w:eastAsia="Calibri" w:hAnsi="Calibri" w:cs="Times New Roman"/>
                <w:b/>
              </w:rPr>
              <w:t>Publicity of investigations &amp; convictions</w:t>
            </w:r>
            <w:bookmarkEnd w:id="10"/>
          </w:p>
        </w:tc>
      </w:tr>
      <w:tr w:rsidR="00394ADF" w:rsidRPr="00FA6C70" w14:paraId="31547C3A" w14:textId="77777777" w:rsidTr="0019252D">
        <w:tc>
          <w:tcPr>
            <w:tcW w:w="1668" w:type="dxa"/>
            <w:tcBorders>
              <w:top w:val="single" w:sz="4" w:space="0" w:color="auto"/>
              <w:left w:val="single" w:sz="4" w:space="0" w:color="auto"/>
              <w:bottom w:val="single" w:sz="4" w:space="0" w:color="auto"/>
              <w:right w:val="single" w:sz="4" w:space="0" w:color="auto"/>
            </w:tcBorders>
          </w:tcPr>
          <w:p w14:paraId="635234DC" w14:textId="77777777" w:rsidR="00394ADF" w:rsidRPr="00EA6C0F" w:rsidRDefault="00394ADF" w:rsidP="00394ADF">
            <w:pPr>
              <w:spacing w:before="60" w:after="60"/>
              <w:jc w:val="left"/>
              <w:rPr>
                <w:rFonts w:ascii="Calibri" w:hAnsi="Calibri" w:cs="Times New Roman"/>
              </w:rPr>
            </w:pPr>
            <w:r>
              <w:rPr>
                <w:rFonts w:ascii="Calibri" w:hAnsi="Calibri" w:cs="Times New Roman"/>
              </w:rPr>
              <w:t>11</w:t>
            </w:r>
            <w:r w:rsidRPr="00EA6C0F">
              <w:rPr>
                <w:rFonts w:ascii="Calibri" w:hAnsi="Calibri" w:cs="Times New Roman"/>
              </w:rPr>
              <w:t>:</w:t>
            </w:r>
            <w:r>
              <w:rPr>
                <w:rFonts w:ascii="Calibri" w:hAnsi="Calibri" w:cs="Times New Roman"/>
              </w:rPr>
              <w:t>00</w:t>
            </w:r>
            <w:r w:rsidRPr="00EA6C0F">
              <w:rPr>
                <w:rFonts w:ascii="Calibri" w:hAnsi="Calibri" w:cs="Times New Roman"/>
              </w:rPr>
              <w:t xml:space="preserve"> – </w:t>
            </w:r>
            <w:r>
              <w:rPr>
                <w:rFonts w:ascii="Calibri" w:hAnsi="Calibri" w:cs="Times New Roman"/>
              </w:rPr>
              <w:t>11</w:t>
            </w:r>
            <w:r w:rsidRPr="00EA6C0F">
              <w:rPr>
                <w:rFonts w:ascii="Calibri" w:hAnsi="Calibri" w:cs="Times New Roman"/>
              </w:rPr>
              <w:t>:</w:t>
            </w:r>
            <w:r>
              <w:rPr>
                <w:rFonts w:ascii="Calibri" w:hAnsi="Calibri" w:cs="Times New Roman"/>
              </w:rPr>
              <w:t>20</w:t>
            </w:r>
          </w:p>
        </w:tc>
        <w:tc>
          <w:tcPr>
            <w:tcW w:w="5953" w:type="dxa"/>
            <w:tcBorders>
              <w:top w:val="single" w:sz="4" w:space="0" w:color="auto"/>
              <w:left w:val="single" w:sz="4" w:space="0" w:color="auto"/>
              <w:bottom w:val="single" w:sz="4" w:space="0" w:color="auto"/>
              <w:right w:val="single" w:sz="4" w:space="0" w:color="auto"/>
            </w:tcBorders>
          </w:tcPr>
          <w:p w14:paraId="63C2CE43" w14:textId="0B83B819" w:rsidR="00394ADF" w:rsidRPr="00EA6C0F" w:rsidRDefault="00394ADF" w:rsidP="00394ADF">
            <w:pPr>
              <w:spacing w:before="60" w:after="60"/>
              <w:jc w:val="left"/>
              <w:rPr>
                <w:rFonts w:ascii="Calibri" w:hAnsi="Calibri" w:cs="Times New Roman"/>
              </w:rPr>
            </w:pPr>
            <w:bookmarkStart w:id="11" w:name="_Hlk150958489"/>
            <w:r>
              <w:rPr>
                <w:rFonts w:ascii="Calibri" w:hAnsi="Calibri" w:cs="Times New Roman"/>
              </w:rPr>
              <w:t>Overview of regulations of</w:t>
            </w:r>
            <w:r w:rsidRPr="00EA6C0F">
              <w:rPr>
                <w:rFonts w:ascii="Calibri" w:hAnsi="Calibri" w:cs="Times New Roman"/>
              </w:rPr>
              <w:t xml:space="preserve"> press releases</w:t>
            </w:r>
            <w:r>
              <w:rPr>
                <w:rFonts w:ascii="Calibri" w:hAnsi="Calibri" w:cs="Times New Roman"/>
              </w:rPr>
              <w:t xml:space="preserve"> for maritime pollution offences (outcome of the NSN questionnaire)</w:t>
            </w:r>
            <w:bookmarkEnd w:id="11"/>
          </w:p>
        </w:tc>
        <w:tc>
          <w:tcPr>
            <w:tcW w:w="2126" w:type="dxa"/>
            <w:tcBorders>
              <w:top w:val="single" w:sz="4" w:space="0" w:color="auto"/>
              <w:left w:val="single" w:sz="4" w:space="0" w:color="auto"/>
              <w:bottom w:val="single" w:sz="4" w:space="0" w:color="auto"/>
              <w:right w:val="single" w:sz="4" w:space="0" w:color="auto"/>
            </w:tcBorders>
          </w:tcPr>
          <w:p w14:paraId="436FC139" w14:textId="573A4649" w:rsidR="00394ADF" w:rsidRPr="00622E26" w:rsidRDefault="00394ADF" w:rsidP="00394ADF">
            <w:pPr>
              <w:spacing w:before="60" w:after="60"/>
              <w:jc w:val="left"/>
              <w:rPr>
                <w:rFonts w:ascii="Calibri" w:hAnsi="Calibri" w:cs="Times New Roman"/>
                <w:lang w:val="es-ES"/>
              </w:rPr>
            </w:pPr>
            <w:r w:rsidRPr="003F2869">
              <w:rPr>
                <w:rFonts w:ascii="Calibri" w:hAnsi="Calibri" w:cs="Times New Roman"/>
                <w:lang w:val="es-ES"/>
              </w:rPr>
              <w:t>OSPAR Secretariat (Laura de la Torre)</w:t>
            </w:r>
          </w:p>
        </w:tc>
      </w:tr>
      <w:tr w:rsidR="00394ADF" w:rsidRPr="00EA6C0F" w14:paraId="2755AACC" w14:textId="77777777" w:rsidTr="0019252D">
        <w:tc>
          <w:tcPr>
            <w:tcW w:w="1668" w:type="dxa"/>
            <w:tcBorders>
              <w:top w:val="single" w:sz="4" w:space="0" w:color="auto"/>
              <w:left w:val="single" w:sz="4" w:space="0" w:color="auto"/>
              <w:bottom w:val="single" w:sz="4" w:space="0" w:color="auto"/>
              <w:right w:val="single" w:sz="4" w:space="0" w:color="auto"/>
            </w:tcBorders>
          </w:tcPr>
          <w:p w14:paraId="112E92B7" w14:textId="6EC0E3E4" w:rsidR="00394ADF" w:rsidRPr="00EA6C0F" w:rsidRDefault="00394ADF" w:rsidP="00394ADF">
            <w:pPr>
              <w:spacing w:before="60" w:after="60"/>
              <w:jc w:val="left"/>
              <w:rPr>
                <w:rFonts w:ascii="Calibri" w:hAnsi="Calibri" w:cs="Times New Roman"/>
              </w:rPr>
            </w:pPr>
            <w:r w:rsidRPr="00EA6C0F">
              <w:rPr>
                <w:rFonts w:ascii="Calibri" w:hAnsi="Calibri" w:cs="Times New Roman"/>
              </w:rPr>
              <w:t>1</w:t>
            </w:r>
            <w:r>
              <w:rPr>
                <w:rFonts w:ascii="Calibri" w:hAnsi="Calibri" w:cs="Times New Roman"/>
              </w:rPr>
              <w:t>1</w:t>
            </w:r>
            <w:r w:rsidRPr="00EA6C0F">
              <w:rPr>
                <w:rFonts w:ascii="Calibri" w:hAnsi="Calibri" w:cs="Times New Roman"/>
              </w:rPr>
              <w:t>:</w:t>
            </w:r>
            <w:r>
              <w:rPr>
                <w:rFonts w:ascii="Calibri" w:hAnsi="Calibri" w:cs="Times New Roman"/>
              </w:rPr>
              <w:t>2</w:t>
            </w:r>
            <w:r w:rsidRPr="00EA6C0F">
              <w:rPr>
                <w:rFonts w:ascii="Calibri" w:hAnsi="Calibri" w:cs="Times New Roman"/>
              </w:rPr>
              <w:t>0 – 1</w:t>
            </w:r>
            <w:r>
              <w:rPr>
                <w:rFonts w:ascii="Calibri" w:hAnsi="Calibri" w:cs="Times New Roman"/>
              </w:rPr>
              <w:t>1</w:t>
            </w:r>
            <w:r w:rsidRPr="00EA6C0F">
              <w:rPr>
                <w:rFonts w:ascii="Calibri" w:hAnsi="Calibri" w:cs="Times New Roman"/>
              </w:rPr>
              <w:t>:</w:t>
            </w:r>
            <w:r>
              <w:rPr>
                <w:rFonts w:ascii="Calibri" w:hAnsi="Calibri" w:cs="Times New Roman"/>
              </w:rPr>
              <w:t>40</w:t>
            </w:r>
          </w:p>
        </w:tc>
        <w:tc>
          <w:tcPr>
            <w:tcW w:w="5953" w:type="dxa"/>
            <w:tcBorders>
              <w:top w:val="single" w:sz="4" w:space="0" w:color="auto"/>
              <w:left w:val="single" w:sz="4" w:space="0" w:color="auto"/>
              <w:bottom w:val="single" w:sz="4" w:space="0" w:color="auto"/>
              <w:right w:val="single" w:sz="4" w:space="0" w:color="auto"/>
            </w:tcBorders>
          </w:tcPr>
          <w:p w14:paraId="42BF418F" w14:textId="51C0CC67" w:rsidR="00394ADF" w:rsidRPr="00EA6C0F" w:rsidRDefault="005A6FA8" w:rsidP="00394ADF">
            <w:pPr>
              <w:spacing w:before="60" w:after="60"/>
              <w:jc w:val="left"/>
              <w:rPr>
                <w:rFonts w:ascii="Calibri" w:hAnsi="Calibri" w:cs="Times New Roman"/>
              </w:rPr>
            </w:pPr>
            <w:bookmarkStart w:id="12" w:name="_Hlk150958391"/>
            <w:r>
              <w:rPr>
                <w:rFonts w:ascii="Calibri" w:hAnsi="Calibri" w:cs="Times New Roman"/>
              </w:rPr>
              <w:t>German</w:t>
            </w:r>
            <w:r w:rsidR="00394ADF">
              <w:rPr>
                <w:rFonts w:ascii="Calibri" w:hAnsi="Calibri" w:cs="Times New Roman"/>
              </w:rPr>
              <w:t xml:space="preserve"> approach. Regulation and c</w:t>
            </w:r>
            <w:r w:rsidR="00394ADF" w:rsidRPr="00EA6C0F">
              <w:rPr>
                <w:rFonts w:ascii="Calibri" w:hAnsi="Calibri" w:cs="Times New Roman"/>
              </w:rPr>
              <w:t>ase study</w:t>
            </w:r>
            <w:r w:rsidR="00394ADF">
              <w:rPr>
                <w:rFonts w:ascii="Calibri" w:hAnsi="Calibri" w:cs="Times New Roman"/>
              </w:rPr>
              <w:t xml:space="preserve"> </w:t>
            </w:r>
            <w:bookmarkEnd w:id="12"/>
          </w:p>
        </w:tc>
        <w:tc>
          <w:tcPr>
            <w:tcW w:w="2126" w:type="dxa"/>
            <w:tcBorders>
              <w:top w:val="single" w:sz="4" w:space="0" w:color="auto"/>
              <w:left w:val="single" w:sz="4" w:space="0" w:color="auto"/>
              <w:bottom w:val="single" w:sz="4" w:space="0" w:color="auto"/>
              <w:right w:val="single" w:sz="4" w:space="0" w:color="auto"/>
            </w:tcBorders>
          </w:tcPr>
          <w:p w14:paraId="3E42E4F0" w14:textId="73E39784" w:rsidR="00394ADF" w:rsidRPr="00EA6C0F" w:rsidRDefault="005A6FA8" w:rsidP="00394ADF">
            <w:pPr>
              <w:spacing w:before="60" w:after="60"/>
              <w:jc w:val="left"/>
              <w:rPr>
                <w:rFonts w:ascii="Calibri" w:hAnsi="Calibri" w:cs="Times New Roman"/>
                <w:lang w:val="sv-SE"/>
              </w:rPr>
            </w:pPr>
            <w:r>
              <w:rPr>
                <w:rFonts w:ascii="Calibri" w:hAnsi="Calibri" w:cs="Times New Roman"/>
                <w:lang w:val="sv-SE"/>
              </w:rPr>
              <w:t xml:space="preserve">Germany </w:t>
            </w:r>
            <w:r>
              <w:rPr>
                <w:rFonts w:ascii="Calibri" w:hAnsi="Calibri" w:cs="Times New Roman"/>
              </w:rPr>
              <w:t>(</w:t>
            </w:r>
            <w:r w:rsidRPr="00EA6C0F">
              <w:rPr>
                <w:rFonts w:ascii="Calibri" w:hAnsi="Calibri" w:cs="Times New Roman"/>
              </w:rPr>
              <w:t>Ewald Brandt</w:t>
            </w:r>
            <w:r>
              <w:rPr>
                <w:rFonts w:ascii="Calibri" w:hAnsi="Calibri" w:cs="Times New Roman"/>
              </w:rPr>
              <w:t>)</w:t>
            </w:r>
          </w:p>
        </w:tc>
      </w:tr>
      <w:tr w:rsidR="00394ADF" w:rsidRPr="00394ADF" w14:paraId="7D66A1D2" w14:textId="77777777" w:rsidTr="0019252D">
        <w:tc>
          <w:tcPr>
            <w:tcW w:w="1668" w:type="dxa"/>
            <w:tcBorders>
              <w:top w:val="single" w:sz="4" w:space="0" w:color="auto"/>
              <w:left w:val="single" w:sz="4" w:space="0" w:color="auto"/>
              <w:bottom w:val="single" w:sz="4" w:space="0" w:color="auto"/>
              <w:right w:val="single" w:sz="4" w:space="0" w:color="auto"/>
            </w:tcBorders>
          </w:tcPr>
          <w:p w14:paraId="1C862542" w14:textId="490C2FE6" w:rsidR="00394ADF" w:rsidRPr="00EA6C0F" w:rsidRDefault="00394ADF" w:rsidP="00394ADF">
            <w:pPr>
              <w:spacing w:before="60" w:after="60"/>
              <w:jc w:val="left"/>
              <w:rPr>
                <w:rFonts w:ascii="Calibri" w:hAnsi="Calibri" w:cs="Times New Roman"/>
              </w:rPr>
            </w:pPr>
            <w:r w:rsidRPr="00EA6C0F">
              <w:rPr>
                <w:rFonts w:ascii="Calibri" w:hAnsi="Calibri" w:cs="Times New Roman"/>
              </w:rPr>
              <w:t>1</w:t>
            </w:r>
            <w:r>
              <w:rPr>
                <w:rFonts w:ascii="Calibri" w:hAnsi="Calibri" w:cs="Times New Roman"/>
              </w:rPr>
              <w:t>1</w:t>
            </w:r>
            <w:r w:rsidRPr="00EA6C0F">
              <w:rPr>
                <w:rFonts w:ascii="Calibri" w:hAnsi="Calibri" w:cs="Times New Roman"/>
              </w:rPr>
              <w:t>:4</w:t>
            </w:r>
            <w:r>
              <w:rPr>
                <w:rFonts w:ascii="Calibri" w:hAnsi="Calibri" w:cs="Times New Roman"/>
              </w:rPr>
              <w:t>0</w:t>
            </w:r>
            <w:r w:rsidRPr="00EA6C0F">
              <w:rPr>
                <w:rFonts w:ascii="Calibri" w:hAnsi="Calibri" w:cs="Times New Roman"/>
              </w:rPr>
              <w:t xml:space="preserve"> – 1</w:t>
            </w:r>
            <w:r>
              <w:rPr>
                <w:rFonts w:ascii="Calibri" w:hAnsi="Calibri" w:cs="Times New Roman"/>
              </w:rPr>
              <w:t>2</w:t>
            </w:r>
            <w:r w:rsidRPr="00EA6C0F">
              <w:rPr>
                <w:rFonts w:ascii="Calibri" w:hAnsi="Calibri" w:cs="Times New Roman"/>
              </w:rPr>
              <w:t>:00</w:t>
            </w:r>
          </w:p>
        </w:tc>
        <w:tc>
          <w:tcPr>
            <w:tcW w:w="5953" w:type="dxa"/>
            <w:tcBorders>
              <w:top w:val="single" w:sz="4" w:space="0" w:color="auto"/>
              <w:left w:val="single" w:sz="4" w:space="0" w:color="auto"/>
              <w:bottom w:val="single" w:sz="4" w:space="0" w:color="auto"/>
              <w:right w:val="single" w:sz="4" w:space="0" w:color="auto"/>
            </w:tcBorders>
          </w:tcPr>
          <w:p w14:paraId="615023F3" w14:textId="08A9FCA6" w:rsidR="00394ADF" w:rsidRPr="00EA6C0F" w:rsidRDefault="005A6FA8" w:rsidP="00394ADF">
            <w:pPr>
              <w:spacing w:before="60" w:after="60"/>
              <w:jc w:val="left"/>
              <w:rPr>
                <w:rFonts w:ascii="Calibri" w:hAnsi="Calibri" w:cs="Times New Roman"/>
              </w:rPr>
            </w:pPr>
            <w:bookmarkStart w:id="13" w:name="_Hlk150958430"/>
            <w:r>
              <w:rPr>
                <w:rFonts w:ascii="Calibri" w:hAnsi="Calibri" w:cs="Times New Roman"/>
              </w:rPr>
              <w:t>Norwegian</w:t>
            </w:r>
            <w:r w:rsidR="00394ADF">
              <w:rPr>
                <w:rFonts w:ascii="Calibri" w:hAnsi="Calibri" w:cs="Times New Roman"/>
              </w:rPr>
              <w:t xml:space="preserve"> approach. Regulation and c</w:t>
            </w:r>
            <w:r w:rsidR="00394ADF" w:rsidRPr="00EA6C0F">
              <w:rPr>
                <w:rFonts w:ascii="Calibri" w:hAnsi="Calibri" w:cs="Times New Roman"/>
              </w:rPr>
              <w:t>ase study</w:t>
            </w:r>
            <w:r w:rsidR="00394ADF">
              <w:rPr>
                <w:rFonts w:ascii="Calibri" w:hAnsi="Calibri" w:cs="Times New Roman"/>
              </w:rPr>
              <w:t xml:space="preserve"> </w:t>
            </w:r>
            <w:bookmarkEnd w:id="13"/>
          </w:p>
        </w:tc>
        <w:tc>
          <w:tcPr>
            <w:tcW w:w="2126" w:type="dxa"/>
            <w:tcBorders>
              <w:top w:val="single" w:sz="4" w:space="0" w:color="auto"/>
              <w:left w:val="single" w:sz="4" w:space="0" w:color="auto"/>
              <w:bottom w:val="single" w:sz="4" w:space="0" w:color="auto"/>
              <w:right w:val="single" w:sz="4" w:space="0" w:color="auto"/>
            </w:tcBorders>
          </w:tcPr>
          <w:p w14:paraId="5A800C59" w14:textId="495C4583" w:rsidR="00394ADF" w:rsidRPr="005A6FA8" w:rsidRDefault="005A6FA8" w:rsidP="00394ADF">
            <w:pPr>
              <w:spacing w:before="60" w:after="60"/>
              <w:jc w:val="left"/>
              <w:rPr>
                <w:rFonts w:ascii="Calibri" w:hAnsi="Calibri" w:cs="Times New Roman"/>
                <w:lang w:val="en-GB"/>
              </w:rPr>
            </w:pPr>
            <w:r>
              <w:rPr>
                <w:rFonts w:ascii="Calibri" w:hAnsi="Calibri" w:cs="Times New Roman"/>
                <w:lang w:val="sv-SE"/>
              </w:rPr>
              <w:t>Norway (</w:t>
            </w:r>
            <w:bookmarkStart w:id="14" w:name="_Hlk150958402"/>
            <w:r>
              <w:t>Ingrid Staverløkk</w:t>
            </w:r>
            <w:bookmarkEnd w:id="14"/>
            <w:r>
              <w:rPr>
                <w:rFonts w:ascii="Calibri" w:hAnsi="Calibri" w:cs="Times New Roman"/>
                <w:lang w:val="sv-SE"/>
              </w:rPr>
              <w:t>)</w:t>
            </w:r>
          </w:p>
        </w:tc>
      </w:tr>
      <w:tr w:rsidR="00394ADF" w:rsidRPr="00EA6C0F" w14:paraId="3C0FD70B" w14:textId="77777777" w:rsidTr="0019252D">
        <w:tc>
          <w:tcPr>
            <w:tcW w:w="1668" w:type="dxa"/>
            <w:tcBorders>
              <w:top w:val="single" w:sz="4" w:space="0" w:color="auto"/>
              <w:left w:val="single" w:sz="4" w:space="0" w:color="auto"/>
              <w:bottom w:val="single" w:sz="4" w:space="0" w:color="auto"/>
              <w:right w:val="single" w:sz="4" w:space="0" w:color="auto"/>
            </w:tcBorders>
          </w:tcPr>
          <w:p w14:paraId="56CCD222" w14:textId="48967D10" w:rsidR="00394ADF" w:rsidRPr="00EA6C0F" w:rsidRDefault="00394ADF" w:rsidP="00394ADF">
            <w:pPr>
              <w:spacing w:before="60" w:after="60"/>
              <w:jc w:val="left"/>
              <w:rPr>
                <w:rFonts w:ascii="Calibri" w:hAnsi="Calibri" w:cs="Times New Roman"/>
              </w:rPr>
            </w:pPr>
            <w:r w:rsidRPr="00EA6C0F">
              <w:rPr>
                <w:rFonts w:ascii="Calibri" w:hAnsi="Calibri" w:cs="Times New Roman"/>
              </w:rPr>
              <w:t>12:00 – 12:</w:t>
            </w:r>
            <w:r>
              <w:rPr>
                <w:rFonts w:ascii="Calibri" w:hAnsi="Calibri" w:cs="Times New Roman"/>
              </w:rPr>
              <w:t>2</w:t>
            </w:r>
            <w:r w:rsidRPr="00EA6C0F">
              <w:rPr>
                <w:rFonts w:ascii="Calibri" w:hAnsi="Calibri" w:cs="Times New Roman"/>
              </w:rPr>
              <w:t>0</w:t>
            </w:r>
          </w:p>
        </w:tc>
        <w:tc>
          <w:tcPr>
            <w:tcW w:w="5953" w:type="dxa"/>
            <w:tcBorders>
              <w:top w:val="single" w:sz="4" w:space="0" w:color="auto"/>
              <w:left w:val="single" w:sz="4" w:space="0" w:color="auto"/>
              <w:bottom w:val="single" w:sz="4" w:space="0" w:color="auto"/>
              <w:right w:val="single" w:sz="4" w:space="0" w:color="auto"/>
            </w:tcBorders>
          </w:tcPr>
          <w:p w14:paraId="0AA65046" w14:textId="6092EBA8" w:rsidR="00394ADF" w:rsidRPr="00EA6C0F" w:rsidRDefault="00394ADF" w:rsidP="00394ADF">
            <w:pPr>
              <w:spacing w:before="60" w:after="60"/>
              <w:jc w:val="left"/>
              <w:rPr>
                <w:rFonts w:ascii="Calibri" w:hAnsi="Calibri" w:cs="Times New Roman"/>
              </w:rPr>
            </w:pPr>
            <w:r>
              <w:rPr>
                <w:rFonts w:ascii="Calibri" w:hAnsi="Calibri" w:cs="Times New Roman"/>
              </w:rPr>
              <w:t>Discussions</w:t>
            </w:r>
          </w:p>
        </w:tc>
        <w:tc>
          <w:tcPr>
            <w:tcW w:w="2126" w:type="dxa"/>
            <w:tcBorders>
              <w:top w:val="single" w:sz="4" w:space="0" w:color="auto"/>
              <w:left w:val="single" w:sz="4" w:space="0" w:color="auto"/>
              <w:bottom w:val="single" w:sz="4" w:space="0" w:color="auto"/>
              <w:right w:val="single" w:sz="4" w:space="0" w:color="auto"/>
            </w:tcBorders>
          </w:tcPr>
          <w:p w14:paraId="296252D1" w14:textId="0BD37B22" w:rsidR="00394ADF" w:rsidRPr="00EA6C0F" w:rsidRDefault="00394ADF" w:rsidP="00394ADF">
            <w:pPr>
              <w:spacing w:before="60" w:after="60"/>
              <w:jc w:val="left"/>
              <w:rPr>
                <w:rFonts w:ascii="Calibri" w:hAnsi="Calibri" w:cs="Times New Roman"/>
              </w:rPr>
            </w:pPr>
            <w:r>
              <w:rPr>
                <w:rFonts w:ascii="Calibri" w:hAnsi="Calibri" w:cs="Times New Roman"/>
              </w:rPr>
              <w:t>All</w:t>
            </w:r>
          </w:p>
        </w:tc>
      </w:tr>
      <w:tr w:rsidR="00394ADF" w:rsidRPr="00EA6C0F" w14:paraId="74E7A1A4" w14:textId="77777777" w:rsidTr="0019252D">
        <w:tc>
          <w:tcPr>
            <w:tcW w:w="1668" w:type="dxa"/>
            <w:tcBorders>
              <w:top w:val="single" w:sz="4" w:space="0" w:color="auto"/>
              <w:left w:val="single" w:sz="4" w:space="0" w:color="auto"/>
              <w:bottom w:val="single" w:sz="4" w:space="0" w:color="auto"/>
              <w:right w:val="single" w:sz="4" w:space="0" w:color="auto"/>
            </w:tcBorders>
          </w:tcPr>
          <w:p w14:paraId="655B0047" w14:textId="0DB1A965" w:rsidR="00394ADF" w:rsidRPr="00EA6C0F" w:rsidRDefault="00394ADF" w:rsidP="00394ADF">
            <w:pPr>
              <w:spacing w:before="60" w:after="60"/>
              <w:jc w:val="left"/>
              <w:rPr>
                <w:rFonts w:ascii="Calibri" w:hAnsi="Calibri" w:cs="Times New Roman"/>
              </w:rPr>
            </w:pPr>
            <w:r w:rsidRPr="00EA6C0F">
              <w:rPr>
                <w:rFonts w:ascii="Calibri" w:hAnsi="Calibri" w:cs="Times New Roman"/>
              </w:rPr>
              <w:t>12:</w:t>
            </w:r>
            <w:r>
              <w:rPr>
                <w:rFonts w:ascii="Calibri" w:hAnsi="Calibri" w:cs="Times New Roman"/>
              </w:rPr>
              <w:t>2</w:t>
            </w:r>
            <w:r w:rsidRPr="00EA6C0F">
              <w:rPr>
                <w:rFonts w:ascii="Calibri" w:hAnsi="Calibri" w:cs="Times New Roman"/>
              </w:rPr>
              <w:t>0 – 12:30</w:t>
            </w:r>
          </w:p>
        </w:tc>
        <w:tc>
          <w:tcPr>
            <w:tcW w:w="5953" w:type="dxa"/>
            <w:tcBorders>
              <w:top w:val="single" w:sz="4" w:space="0" w:color="auto"/>
              <w:left w:val="single" w:sz="4" w:space="0" w:color="auto"/>
              <w:bottom w:val="single" w:sz="4" w:space="0" w:color="auto"/>
              <w:right w:val="single" w:sz="4" w:space="0" w:color="auto"/>
            </w:tcBorders>
          </w:tcPr>
          <w:p w14:paraId="6F26A1E5" w14:textId="77777777" w:rsidR="00394ADF" w:rsidRDefault="00394ADF" w:rsidP="00394ADF">
            <w:pPr>
              <w:spacing w:before="60" w:after="60"/>
              <w:jc w:val="left"/>
              <w:rPr>
                <w:rFonts w:ascii="Calibri" w:hAnsi="Calibri" w:cs="Times New Roman"/>
              </w:rPr>
            </w:pPr>
            <w:bookmarkStart w:id="15" w:name="_Hlk150958637"/>
            <w:r w:rsidRPr="00EA6C0F">
              <w:rPr>
                <w:rFonts w:ascii="Calibri" w:hAnsi="Calibri" w:cs="Times New Roman"/>
              </w:rPr>
              <w:t xml:space="preserve">Conclusion and </w:t>
            </w:r>
            <w:r>
              <w:rPr>
                <w:rFonts w:ascii="Calibri" w:hAnsi="Calibri" w:cs="Times New Roman"/>
              </w:rPr>
              <w:t>recommendations</w:t>
            </w:r>
          </w:p>
          <w:p w14:paraId="381DC2EE" w14:textId="77777777" w:rsidR="00394ADF" w:rsidRPr="00EA6C0F" w:rsidRDefault="00394ADF" w:rsidP="00394ADF">
            <w:pPr>
              <w:spacing w:before="60" w:after="60"/>
              <w:jc w:val="left"/>
              <w:rPr>
                <w:rFonts w:ascii="Calibri" w:hAnsi="Calibri" w:cs="Times New Roman"/>
              </w:rPr>
            </w:pPr>
            <w:bookmarkStart w:id="16" w:name="_Hlk150958651"/>
            <w:bookmarkEnd w:id="15"/>
            <w:r>
              <w:rPr>
                <w:rFonts w:ascii="Calibri" w:hAnsi="Calibri" w:cs="Times New Roman"/>
              </w:rPr>
              <w:t>C</w:t>
            </w:r>
            <w:r w:rsidRPr="00EA6C0F">
              <w:rPr>
                <w:rFonts w:ascii="Calibri" w:hAnsi="Calibri" w:cs="Times New Roman"/>
              </w:rPr>
              <w:t>losure of the seminar</w:t>
            </w:r>
            <w:bookmarkEnd w:id="16"/>
          </w:p>
        </w:tc>
        <w:tc>
          <w:tcPr>
            <w:tcW w:w="2126" w:type="dxa"/>
            <w:tcBorders>
              <w:top w:val="single" w:sz="4" w:space="0" w:color="auto"/>
              <w:left w:val="single" w:sz="4" w:space="0" w:color="auto"/>
              <w:bottom w:val="single" w:sz="4" w:space="0" w:color="auto"/>
              <w:right w:val="single" w:sz="4" w:space="0" w:color="auto"/>
            </w:tcBorders>
          </w:tcPr>
          <w:p w14:paraId="43DD2703" w14:textId="7D38967D" w:rsidR="00394ADF" w:rsidRDefault="00394ADF" w:rsidP="00394ADF">
            <w:pPr>
              <w:spacing w:before="60" w:after="60"/>
              <w:jc w:val="left"/>
              <w:rPr>
                <w:rFonts w:ascii="Calibri" w:hAnsi="Calibri" w:cs="Times New Roman"/>
              </w:rPr>
            </w:pPr>
            <w:r w:rsidRPr="00EA6C0F">
              <w:rPr>
                <w:rFonts w:ascii="Calibri" w:hAnsi="Calibri" w:cs="Times New Roman"/>
              </w:rPr>
              <w:t>Ewald Brandt</w:t>
            </w:r>
          </w:p>
          <w:p w14:paraId="2E230793" w14:textId="3C98DDF9" w:rsidR="005A6FA8" w:rsidRDefault="005A6FA8" w:rsidP="00394ADF">
            <w:pPr>
              <w:spacing w:before="60" w:after="60"/>
              <w:jc w:val="left"/>
              <w:rPr>
                <w:rFonts w:ascii="Calibri" w:hAnsi="Calibri" w:cs="Times New Roman"/>
              </w:rPr>
            </w:pPr>
            <w:r>
              <w:rPr>
                <w:rFonts w:ascii="Calibri" w:hAnsi="Calibri" w:cs="Times New Roman"/>
              </w:rPr>
              <w:t xml:space="preserve">Steven </w:t>
            </w:r>
            <w:r w:rsidRPr="005A6FA8">
              <w:rPr>
                <w:rFonts w:ascii="Calibri" w:hAnsi="Calibri" w:cs="Times New Roman"/>
                <w:lang w:val="en-GB"/>
              </w:rPr>
              <w:t>Vandenborre</w:t>
            </w:r>
            <w:r>
              <w:rPr>
                <w:rFonts w:ascii="Calibri" w:hAnsi="Calibri" w:cs="Times New Roman"/>
              </w:rPr>
              <w:t xml:space="preserve"> (Chair of NSN)</w:t>
            </w:r>
          </w:p>
          <w:p w14:paraId="68CBFE4C" w14:textId="666A5254" w:rsidR="00394ADF" w:rsidRPr="00EA6C0F" w:rsidRDefault="005A6FA8" w:rsidP="00394ADF">
            <w:pPr>
              <w:spacing w:before="60" w:after="60"/>
              <w:jc w:val="left"/>
              <w:rPr>
                <w:rFonts w:ascii="Calibri" w:hAnsi="Calibri" w:cs="Times New Roman"/>
              </w:rPr>
            </w:pPr>
            <w:bookmarkStart w:id="17" w:name="_Hlk150958720"/>
            <w:r>
              <w:rPr>
                <w:rFonts w:ascii="Calibri" w:hAnsi="Calibri" w:cs="Times New Roman"/>
              </w:rPr>
              <w:t>Asta Mackeviciute</w:t>
            </w:r>
            <w:bookmarkEnd w:id="17"/>
            <w:r w:rsidRPr="00EA6C0F">
              <w:rPr>
                <w:rFonts w:ascii="Calibri" w:hAnsi="Calibri" w:cs="Times New Roman"/>
              </w:rPr>
              <w:t xml:space="preserve"> </w:t>
            </w:r>
            <w:r>
              <w:rPr>
                <w:rFonts w:ascii="Calibri" w:hAnsi="Calibri" w:cs="Times New Roman"/>
              </w:rPr>
              <w:t>(</w:t>
            </w:r>
            <w:r w:rsidR="00394ADF" w:rsidRPr="00EA6C0F">
              <w:rPr>
                <w:rFonts w:ascii="Calibri" w:hAnsi="Calibri" w:cs="Times New Roman"/>
              </w:rPr>
              <w:t>Chair of OTSOPA</w:t>
            </w:r>
            <w:r w:rsidR="00394ADF">
              <w:rPr>
                <w:rFonts w:ascii="Calibri" w:hAnsi="Calibri" w:cs="Times New Roman"/>
              </w:rPr>
              <w:t>)</w:t>
            </w:r>
          </w:p>
        </w:tc>
      </w:tr>
      <w:tr w:rsidR="00394ADF" w:rsidRPr="00EA6C0F" w14:paraId="04963821" w14:textId="77777777" w:rsidTr="0019252D">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311054" w14:textId="77777777" w:rsidR="00394ADF" w:rsidRPr="00EA6C0F" w:rsidRDefault="00394ADF" w:rsidP="00394ADF">
            <w:pPr>
              <w:tabs>
                <w:tab w:val="left" w:pos="8397"/>
              </w:tabs>
              <w:spacing w:before="60" w:after="60"/>
              <w:jc w:val="left"/>
              <w:rPr>
                <w:rFonts w:ascii="Calibri" w:hAnsi="Calibri" w:cs="Times New Roman"/>
              </w:rPr>
            </w:pPr>
            <w:r w:rsidRPr="00EA6C0F">
              <w:rPr>
                <w:rFonts w:ascii="Calibri" w:hAnsi="Calibri" w:cs="Times New Roman"/>
              </w:rPr>
              <w:t>1</w:t>
            </w:r>
            <w:r>
              <w:rPr>
                <w:rFonts w:ascii="Calibri" w:hAnsi="Calibri" w:cs="Times New Roman"/>
              </w:rPr>
              <w:t>2</w:t>
            </w:r>
            <w:r w:rsidRPr="00EA6C0F">
              <w:rPr>
                <w:rFonts w:ascii="Calibri" w:hAnsi="Calibri" w:cs="Times New Roman"/>
              </w:rPr>
              <w:t>:30</w:t>
            </w:r>
            <w:r>
              <w:rPr>
                <w:rFonts w:ascii="Calibri" w:hAnsi="Calibri" w:cs="Times New Roman"/>
              </w:rPr>
              <w:t xml:space="preserve"> – 13:30</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4C5B2D" w14:textId="77777777" w:rsidR="00394ADF" w:rsidRPr="00EA6C0F" w:rsidRDefault="00394ADF" w:rsidP="00394ADF">
            <w:pPr>
              <w:tabs>
                <w:tab w:val="left" w:pos="8397"/>
              </w:tabs>
              <w:spacing w:before="60" w:after="60"/>
              <w:jc w:val="left"/>
              <w:rPr>
                <w:rFonts w:ascii="Calibri" w:hAnsi="Calibri" w:cs="Times New Roman"/>
              </w:rPr>
            </w:pPr>
            <w:r>
              <w:rPr>
                <w:rFonts w:ascii="Calibri" w:hAnsi="Calibri" w:cs="Times New Roman"/>
              </w:rPr>
              <w:t>Lunch (offered by the host)</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52C681" w14:textId="77777777" w:rsidR="00394ADF" w:rsidRPr="00EA6C0F" w:rsidRDefault="00394ADF" w:rsidP="00394ADF">
            <w:pPr>
              <w:spacing w:before="60" w:after="60"/>
              <w:jc w:val="left"/>
              <w:rPr>
                <w:rFonts w:ascii="Calibri" w:hAnsi="Calibri" w:cs="Times New Roman"/>
              </w:rPr>
            </w:pPr>
          </w:p>
        </w:tc>
      </w:tr>
      <w:tr w:rsidR="00394ADF" w:rsidRPr="00EA6C0F" w14:paraId="0EE212B5" w14:textId="77777777" w:rsidTr="0019252D">
        <w:tc>
          <w:tcPr>
            <w:tcW w:w="1668" w:type="dxa"/>
            <w:tcBorders>
              <w:top w:val="single" w:sz="4" w:space="0" w:color="auto"/>
              <w:left w:val="single" w:sz="4" w:space="0" w:color="auto"/>
              <w:bottom w:val="single" w:sz="4" w:space="0" w:color="auto"/>
              <w:right w:val="single" w:sz="4" w:space="0" w:color="auto"/>
            </w:tcBorders>
          </w:tcPr>
          <w:p w14:paraId="11F407BB" w14:textId="77777777" w:rsidR="00394ADF" w:rsidRPr="00EA6C0F" w:rsidRDefault="00394ADF" w:rsidP="00394ADF">
            <w:pPr>
              <w:spacing w:before="60" w:after="60"/>
              <w:jc w:val="left"/>
              <w:rPr>
                <w:rFonts w:ascii="Calibri" w:hAnsi="Calibri" w:cs="Times New Roman"/>
              </w:rPr>
            </w:pPr>
            <w:r w:rsidRPr="00EA6C0F">
              <w:rPr>
                <w:rFonts w:ascii="Calibri" w:hAnsi="Calibri" w:cs="Times New Roman"/>
              </w:rPr>
              <w:t>1</w:t>
            </w:r>
            <w:r>
              <w:rPr>
                <w:rFonts w:ascii="Calibri" w:hAnsi="Calibri" w:cs="Times New Roman"/>
              </w:rPr>
              <w:t>3</w:t>
            </w:r>
            <w:r w:rsidRPr="00EA6C0F">
              <w:rPr>
                <w:rFonts w:ascii="Calibri" w:hAnsi="Calibri" w:cs="Times New Roman"/>
              </w:rPr>
              <w:t>:30</w:t>
            </w:r>
          </w:p>
        </w:tc>
        <w:tc>
          <w:tcPr>
            <w:tcW w:w="5953" w:type="dxa"/>
            <w:tcBorders>
              <w:top w:val="single" w:sz="4" w:space="0" w:color="auto"/>
              <w:left w:val="single" w:sz="4" w:space="0" w:color="auto"/>
              <w:bottom w:val="single" w:sz="4" w:space="0" w:color="auto"/>
              <w:right w:val="single" w:sz="4" w:space="0" w:color="auto"/>
            </w:tcBorders>
          </w:tcPr>
          <w:p w14:paraId="59D95E2F" w14:textId="77777777" w:rsidR="00394ADF" w:rsidRPr="00EA6C0F" w:rsidRDefault="00394ADF" w:rsidP="00394ADF">
            <w:pPr>
              <w:spacing w:before="60" w:after="60"/>
              <w:jc w:val="left"/>
              <w:rPr>
                <w:rFonts w:ascii="Calibri" w:hAnsi="Calibri" w:cs="Times New Roman"/>
              </w:rPr>
            </w:pPr>
            <w:r w:rsidRPr="00EA6C0F">
              <w:rPr>
                <w:rFonts w:ascii="Calibri" w:hAnsi="Calibri" w:cs="Times New Roman"/>
              </w:rPr>
              <w:t>End of seminar</w:t>
            </w:r>
          </w:p>
        </w:tc>
        <w:tc>
          <w:tcPr>
            <w:tcW w:w="2126" w:type="dxa"/>
            <w:tcBorders>
              <w:top w:val="single" w:sz="4" w:space="0" w:color="auto"/>
              <w:left w:val="single" w:sz="4" w:space="0" w:color="auto"/>
              <w:bottom w:val="single" w:sz="4" w:space="0" w:color="auto"/>
              <w:right w:val="single" w:sz="4" w:space="0" w:color="auto"/>
            </w:tcBorders>
          </w:tcPr>
          <w:p w14:paraId="02FF1555" w14:textId="77777777" w:rsidR="00394ADF" w:rsidRPr="00EA6C0F" w:rsidRDefault="00394ADF" w:rsidP="00394ADF">
            <w:pPr>
              <w:spacing w:before="60" w:after="60"/>
              <w:jc w:val="left"/>
              <w:rPr>
                <w:rFonts w:ascii="Calibri" w:hAnsi="Calibri" w:cs="Times New Roman"/>
              </w:rPr>
            </w:pPr>
          </w:p>
        </w:tc>
      </w:tr>
      <w:bookmarkEnd w:id="0"/>
    </w:tbl>
    <w:p w14:paraId="46A59921" w14:textId="77777777" w:rsidR="00393E17" w:rsidRPr="00EA6C0F" w:rsidRDefault="00393E17" w:rsidP="00711B9A">
      <w:pPr>
        <w:spacing w:after="0" w:line="240" w:lineRule="auto"/>
        <w:jc w:val="left"/>
        <w:rPr>
          <w:rFonts w:ascii="Cambria" w:eastAsia="MS Mincho" w:hAnsi="Cambria" w:cs="Times New Roman"/>
          <w:sz w:val="24"/>
          <w:szCs w:val="24"/>
          <w:lang w:val="en-US"/>
        </w:rPr>
      </w:pPr>
    </w:p>
    <w:sectPr w:rsidR="00393E17" w:rsidRPr="00EA6C0F" w:rsidSect="00EC01EF">
      <w:headerReference w:type="default" r:id="rId11"/>
      <w:pgSz w:w="11900" w:h="16840"/>
      <w:pgMar w:top="2155" w:right="1552" w:bottom="56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B051E" w14:textId="77777777" w:rsidR="0090736D" w:rsidRDefault="0090736D" w:rsidP="00372480">
      <w:pPr>
        <w:spacing w:after="0" w:line="240" w:lineRule="auto"/>
      </w:pPr>
      <w:r>
        <w:separator/>
      </w:r>
    </w:p>
  </w:endnote>
  <w:endnote w:type="continuationSeparator" w:id="0">
    <w:p w14:paraId="37D72993" w14:textId="77777777" w:rsidR="0090736D" w:rsidRDefault="0090736D" w:rsidP="00372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9911" w14:textId="268B2AD0" w:rsidR="00EC01EF" w:rsidRPr="00EC01EF" w:rsidRDefault="00EC01EF" w:rsidP="00EC01EF">
    <w:pPr>
      <w:spacing w:before="120" w:after="0"/>
      <w:jc w:val="right"/>
      <w:rPr>
        <w:rFonts w:ascii="Calibri" w:hAnsi="Calibri"/>
        <w:bCs/>
        <w:color w:val="002060"/>
        <w:sz w:val="20"/>
        <w:szCs w:val="20"/>
      </w:rPr>
    </w:pPr>
    <w:r w:rsidRPr="00EC01EF">
      <w:rPr>
        <w:rFonts w:ascii="Calibri" w:hAnsi="Calibri"/>
        <w:bCs/>
        <w:color w:val="002060"/>
        <w:sz w:val="20"/>
        <w:szCs w:val="20"/>
      </w:rPr>
      <w:t>Seminar on Maritime Environmental Crimes</w:t>
    </w:r>
  </w:p>
  <w:p w14:paraId="1FD8CAB1" w14:textId="2ADE0D17" w:rsidR="00441F49" w:rsidRPr="00EC01EF" w:rsidRDefault="00EC01EF" w:rsidP="00EC01EF">
    <w:pPr>
      <w:pStyle w:val="Footer"/>
      <w:jc w:val="right"/>
      <w:rPr>
        <w:color w:val="002060"/>
        <w:sz w:val="20"/>
      </w:rPr>
    </w:pPr>
    <w:r w:rsidRPr="00EC01EF">
      <w:rPr>
        <w:color w:val="002060"/>
        <w:sz w:val="20"/>
      </w:rPr>
      <w:fldChar w:fldCharType="begin"/>
    </w:r>
    <w:r w:rsidRPr="00EC01EF">
      <w:rPr>
        <w:color w:val="002060"/>
        <w:sz w:val="20"/>
      </w:rPr>
      <w:instrText xml:space="preserve"> PAGE   \* MERGEFORMAT </w:instrText>
    </w:r>
    <w:r w:rsidRPr="00EC01EF">
      <w:rPr>
        <w:color w:val="002060"/>
        <w:sz w:val="20"/>
      </w:rPr>
      <w:fldChar w:fldCharType="separate"/>
    </w:r>
    <w:r w:rsidRPr="00EC01EF">
      <w:rPr>
        <w:noProof/>
        <w:color w:val="002060"/>
        <w:sz w:val="20"/>
      </w:rPr>
      <w:t>1</w:t>
    </w:r>
    <w:r w:rsidRPr="00EC01EF">
      <w:rPr>
        <w:noProof/>
        <w:color w:val="002060"/>
        <w:sz w:val="20"/>
      </w:rPr>
      <w:fldChar w:fldCharType="end"/>
    </w:r>
    <w:r w:rsidR="00A374B5" w:rsidRPr="00EC01EF">
      <w:rPr>
        <w:noProof/>
        <w:color w:val="002060"/>
        <w:sz w:val="20"/>
      </w:rPr>
      <mc:AlternateContent>
        <mc:Choice Requires="wps">
          <w:drawing>
            <wp:anchor distT="0" distB="0" distL="114300" distR="114300" simplePos="0" relativeHeight="251656192" behindDoc="0" locked="0" layoutInCell="1" allowOverlap="1" wp14:anchorId="0763D3DC" wp14:editId="1BC34536">
              <wp:simplePos x="0" y="0"/>
              <wp:positionH relativeFrom="column">
                <wp:posOffset>-1156335</wp:posOffset>
              </wp:positionH>
              <wp:positionV relativeFrom="paragraph">
                <wp:posOffset>267970</wp:posOffset>
              </wp:positionV>
              <wp:extent cx="7620000" cy="403860"/>
              <wp:effectExtent l="57150" t="19050" r="57150" b="72390"/>
              <wp:wrapNone/>
              <wp:docPr id="36" name="Rectangle 36"/>
              <wp:cNvGraphicFramePr/>
              <a:graphic xmlns:a="http://schemas.openxmlformats.org/drawingml/2006/main">
                <a:graphicData uri="http://schemas.microsoft.com/office/word/2010/wordprocessingShape">
                  <wps:wsp>
                    <wps:cNvSpPr/>
                    <wps:spPr>
                      <a:xfrm>
                        <a:off x="0" y="0"/>
                        <a:ext cx="7620000" cy="403860"/>
                      </a:xfrm>
                      <a:prstGeom prst="rect">
                        <a:avLst/>
                      </a:prstGeom>
                      <a:solidFill>
                        <a:srgbClr val="303469"/>
                      </a:solidFill>
                      <a:ln w="9525" cap="flat" cmpd="sng" algn="ctr">
                        <a:no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749D478" id="Rectangle 36" o:spid="_x0000_s1026" style="position:absolute;margin-left:-91.05pt;margin-top:21.1pt;width:600pt;height:3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" fillcolor="#303469" stroked="f">
              <v:shadow on="t" color="black" opacity="22937f" origin=",.5" offset="0,.63889mm"/>
            </v:rect>
          </w:pict>
        </mc:Fallback>
      </mc:AlternateContent>
    </w:r>
    <w:r w:rsidRPr="00EC01EF">
      <w:rPr>
        <w:noProof/>
        <w:color w:val="002060"/>
        <w:sz w:val="20"/>
      </w:rPr>
      <w:t>/</w:t>
    </w:r>
    <w:r w:rsidRPr="00EC01EF">
      <w:rPr>
        <w:rStyle w:val="PageNumber"/>
        <w:color w:val="002060"/>
        <w:sz w:val="20"/>
      </w:rPr>
      <w:fldChar w:fldCharType="begin"/>
    </w:r>
    <w:r w:rsidRPr="00EC01EF">
      <w:rPr>
        <w:rStyle w:val="PageNumber"/>
        <w:color w:val="002060"/>
        <w:sz w:val="20"/>
      </w:rPr>
      <w:instrText xml:space="preserve"> NUMPAGES </w:instrText>
    </w:r>
    <w:r w:rsidRPr="00EC01EF">
      <w:rPr>
        <w:rStyle w:val="PageNumber"/>
        <w:color w:val="002060"/>
        <w:sz w:val="20"/>
      </w:rPr>
      <w:fldChar w:fldCharType="separate"/>
    </w:r>
    <w:r w:rsidRPr="00EC01EF">
      <w:rPr>
        <w:rStyle w:val="PageNumber"/>
        <w:color w:val="002060"/>
        <w:sz w:val="20"/>
      </w:rPr>
      <w:t>3</w:t>
    </w:r>
    <w:r w:rsidRPr="00EC01EF">
      <w:rPr>
        <w:rStyle w:val="PageNumber"/>
        <w:color w:val="00206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B091C" w14:textId="77777777" w:rsidR="0090736D" w:rsidRDefault="0090736D" w:rsidP="00372480">
      <w:pPr>
        <w:spacing w:after="0" w:line="240" w:lineRule="auto"/>
      </w:pPr>
      <w:r>
        <w:separator/>
      </w:r>
    </w:p>
  </w:footnote>
  <w:footnote w:type="continuationSeparator" w:id="0">
    <w:p w14:paraId="79281FA7" w14:textId="77777777" w:rsidR="0090736D" w:rsidRDefault="0090736D" w:rsidP="00372480">
      <w:pPr>
        <w:spacing w:after="0" w:line="240" w:lineRule="auto"/>
      </w:pPr>
      <w:r>
        <w:continuationSeparator/>
      </w:r>
    </w:p>
  </w:footnote>
  <w:footnote w:id="1">
    <w:p w14:paraId="14C4F6C5" w14:textId="77777777" w:rsidR="00767614" w:rsidRPr="00FC037D" w:rsidRDefault="00767614" w:rsidP="00767614">
      <w:pPr>
        <w:pStyle w:val="FootnoteText"/>
      </w:pPr>
      <w:r>
        <w:rPr>
          <w:rStyle w:val="FootnoteReference"/>
        </w:rPr>
        <w:footnoteRef/>
      </w:r>
      <w:r>
        <w:t xml:space="preserve"> </w:t>
      </w:r>
      <w:r w:rsidRPr="00FC037D">
        <w:t>North S</w:t>
      </w:r>
      <w:r>
        <w:t>ea Network of Investigators and Prosecutors</w:t>
      </w:r>
    </w:p>
  </w:footnote>
  <w:footnote w:id="2">
    <w:p w14:paraId="633BA1D4" w14:textId="77777777" w:rsidR="00767614" w:rsidRPr="00FC037D" w:rsidRDefault="00767614" w:rsidP="00767614">
      <w:pPr>
        <w:pStyle w:val="FootnoteText"/>
      </w:pPr>
      <w:r>
        <w:rPr>
          <w:rStyle w:val="FootnoteReference"/>
        </w:rPr>
        <w:footnoteRef/>
      </w:r>
      <w:r>
        <w:t xml:space="preserve"> </w:t>
      </w:r>
      <w:r w:rsidRPr="00FC037D">
        <w:t>Working Group on Operational, Technical and Scientific Questions Concerning Counter-Pollution Activities</w:t>
      </w:r>
      <w:r>
        <w:rPr>
          <w:rFonts w:ascii="Arial" w:hAnsi="Arial" w:cs="Arial"/>
          <w:color w:val="4D5156"/>
          <w:sz w:val="21"/>
          <w:szCs w:val="21"/>
          <w:shd w:val="clear" w:color="auto" w:fill="FFFFFF"/>
        </w:rPr>
        <w:t> </w:t>
      </w:r>
    </w:p>
  </w:footnote>
  <w:footnote w:id="3">
    <w:p w14:paraId="2E4B0218" w14:textId="49E97C22" w:rsidR="00A167C8" w:rsidRDefault="00A167C8">
      <w:pPr>
        <w:pStyle w:val="FootnoteText"/>
      </w:pPr>
      <w:r>
        <w:rPr>
          <w:rStyle w:val="FootnoteReference"/>
        </w:rPr>
        <w:footnoteRef/>
      </w:r>
      <w:r>
        <w:t xml:space="preserve"> Euroepan Maritime Safety Agency</w:t>
      </w:r>
    </w:p>
  </w:footnote>
  <w:footnote w:id="4">
    <w:p w14:paraId="724A2C4B" w14:textId="77777777" w:rsidR="004013B3" w:rsidRPr="00FC037D" w:rsidRDefault="004013B3" w:rsidP="004013B3">
      <w:pPr>
        <w:pStyle w:val="FootnoteText"/>
      </w:pPr>
      <w:r>
        <w:rPr>
          <w:rStyle w:val="FootnoteReference"/>
        </w:rPr>
        <w:footnoteRef/>
      </w:r>
      <w:r>
        <w:t xml:space="preserve"> </w:t>
      </w:r>
      <w:r w:rsidRPr="00FC037D">
        <w:t>North S</w:t>
      </w:r>
      <w:r>
        <w:t>ea Network of Investigators and Prosecutors</w:t>
      </w:r>
    </w:p>
  </w:footnote>
  <w:footnote w:id="5">
    <w:p w14:paraId="229220E0" w14:textId="77777777" w:rsidR="004013B3" w:rsidRPr="00FC037D" w:rsidRDefault="004013B3" w:rsidP="004013B3">
      <w:pPr>
        <w:pStyle w:val="FootnoteText"/>
      </w:pPr>
      <w:r>
        <w:rPr>
          <w:rStyle w:val="FootnoteReference"/>
        </w:rPr>
        <w:footnoteRef/>
      </w:r>
      <w:r>
        <w:t xml:space="preserve"> </w:t>
      </w:r>
      <w:r w:rsidRPr="00FC037D">
        <w:t>Working Group on Operational, Technical and Scientific Questions Concerning Counter-Pollution Activities</w:t>
      </w:r>
      <w:r>
        <w:rPr>
          <w:rFonts w:ascii="Arial" w:hAnsi="Arial" w:cs="Arial"/>
          <w:color w:val="4D5156"/>
          <w:sz w:val="21"/>
          <w:szCs w:val="21"/>
          <w:shd w:val="clear" w:color="auto" w:fill="FFFFFF"/>
        </w:rPr>
        <w: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7072" w14:textId="27808F3A" w:rsidR="00441F49" w:rsidRDefault="00CF1DCB" w:rsidP="00BC2548">
    <w:pPr>
      <w:pStyle w:val="Header"/>
      <w:jc w:val="right"/>
    </w:pPr>
    <w:r>
      <w:rPr>
        <w:noProof/>
      </w:rPr>
      <w:drawing>
        <wp:anchor distT="0" distB="0" distL="114300" distR="114300" simplePos="0" relativeHeight="251657216" behindDoc="0" locked="0" layoutInCell="1" allowOverlap="1" wp14:anchorId="3D5D8B3C" wp14:editId="3CF86567">
          <wp:simplePos x="0" y="0"/>
          <wp:positionH relativeFrom="column">
            <wp:posOffset>2847340</wp:posOffset>
          </wp:positionH>
          <wp:positionV relativeFrom="paragraph">
            <wp:posOffset>-146050</wp:posOffset>
          </wp:positionV>
          <wp:extent cx="3273103" cy="933450"/>
          <wp:effectExtent l="0" t="0" r="0" b="0"/>
          <wp:wrapNone/>
          <wp:docPr id="560296110" name="Picture 560296110"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stretch>
                    <a:fillRect/>
                  </a:stretch>
                </pic:blipFill>
                <pic:spPr>
                  <a:xfrm>
                    <a:off x="0" y="0"/>
                    <a:ext cx="3273103" cy="933450"/>
                  </a:xfrm>
                  <a:prstGeom prst="rect">
                    <a:avLst/>
                  </a:prstGeom>
                </pic:spPr>
              </pic:pic>
            </a:graphicData>
          </a:graphic>
          <wp14:sizeRelH relativeFrom="page">
            <wp14:pctWidth>0</wp14:pctWidth>
          </wp14:sizeRelH>
          <wp14:sizeRelV relativeFrom="page">
            <wp14:pctHeight>0</wp14:pctHeight>
          </wp14:sizeRelV>
        </wp:anchor>
      </w:drawing>
    </w:r>
    <w:r w:rsidRPr="00CF1DCB">
      <w:rPr>
        <w:noProof/>
      </w:rPr>
      <w:drawing>
        <wp:anchor distT="0" distB="0" distL="114300" distR="114300" simplePos="0" relativeHeight="251658240" behindDoc="0" locked="0" layoutInCell="1" allowOverlap="1" wp14:anchorId="7F3021AF" wp14:editId="1188DD5C">
          <wp:simplePos x="0" y="0"/>
          <wp:positionH relativeFrom="column">
            <wp:posOffset>-445770</wp:posOffset>
          </wp:positionH>
          <wp:positionV relativeFrom="paragraph">
            <wp:posOffset>6985</wp:posOffset>
          </wp:positionV>
          <wp:extent cx="2513599" cy="657364"/>
          <wp:effectExtent l="0" t="0" r="1270" b="9525"/>
          <wp:wrapNone/>
          <wp:docPr id="2011862000" name="Picture 2011862000" descr="A picture containing text, clipart&#10;&#10;Description automatically generated">
            <a:extLst xmlns:a="http://schemas.openxmlformats.org/drawingml/2006/main">
              <a:ext uri="{FF2B5EF4-FFF2-40B4-BE49-F238E27FC236}">
                <a16:creationId xmlns:a16="http://schemas.microsoft.com/office/drawing/2014/main" id="{498FE846-0898-4019-A5B7-229A7CB43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nt Placeholder 8" descr="A picture containing text, clipart&#10;&#10;Description automatically generated">
                    <a:extLst>
                      <a:ext uri="{FF2B5EF4-FFF2-40B4-BE49-F238E27FC236}">
                        <a16:creationId xmlns:a16="http://schemas.microsoft.com/office/drawing/2014/main" id="{498FE846-0898-4019-A5B7-229A7CB430E5}"/>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3599" cy="65736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1F3A" w14:textId="6F4C9386" w:rsidR="000477DD" w:rsidRDefault="000477DD" w:rsidP="00BC2548">
    <w:pPr>
      <w:pStyle w:val="Header"/>
      <w:jc w:val="right"/>
    </w:pPr>
    <w:r>
      <w:rPr>
        <w:noProof/>
      </w:rPr>
      <w:drawing>
        <wp:anchor distT="0" distB="0" distL="114300" distR="114300" simplePos="0" relativeHeight="251665408" behindDoc="0" locked="0" layoutInCell="1" allowOverlap="1" wp14:anchorId="21E2EA02" wp14:editId="67C46673">
          <wp:simplePos x="0" y="0"/>
          <wp:positionH relativeFrom="column">
            <wp:posOffset>2847340</wp:posOffset>
          </wp:positionH>
          <wp:positionV relativeFrom="paragraph">
            <wp:posOffset>-146050</wp:posOffset>
          </wp:positionV>
          <wp:extent cx="3273103" cy="933450"/>
          <wp:effectExtent l="0" t="0" r="0" b="0"/>
          <wp:wrapNone/>
          <wp:docPr id="1790118215" name="Picture 1790118215"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stretch>
                    <a:fillRect/>
                  </a:stretch>
                </pic:blipFill>
                <pic:spPr>
                  <a:xfrm>
                    <a:off x="0" y="0"/>
                    <a:ext cx="3273103" cy="933450"/>
                  </a:xfrm>
                  <a:prstGeom prst="rect">
                    <a:avLst/>
                  </a:prstGeom>
                </pic:spPr>
              </pic:pic>
            </a:graphicData>
          </a:graphic>
          <wp14:sizeRelH relativeFrom="page">
            <wp14:pctWidth>0</wp14:pctWidth>
          </wp14:sizeRelH>
          <wp14:sizeRelV relativeFrom="page">
            <wp14:pctHeight>0</wp14:pctHeight>
          </wp14:sizeRelV>
        </wp:anchor>
      </w:drawing>
    </w:r>
    <w:r w:rsidRPr="00CF1DCB">
      <w:rPr>
        <w:noProof/>
      </w:rPr>
      <w:drawing>
        <wp:anchor distT="0" distB="0" distL="114300" distR="114300" simplePos="0" relativeHeight="251666432" behindDoc="0" locked="0" layoutInCell="1" allowOverlap="1" wp14:anchorId="190C04C6" wp14:editId="7D1FEB9B">
          <wp:simplePos x="0" y="0"/>
          <wp:positionH relativeFrom="column">
            <wp:posOffset>-445770</wp:posOffset>
          </wp:positionH>
          <wp:positionV relativeFrom="paragraph">
            <wp:posOffset>6985</wp:posOffset>
          </wp:positionV>
          <wp:extent cx="2513599" cy="657364"/>
          <wp:effectExtent l="0" t="0" r="1270" b="9525"/>
          <wp:wrapNone/>
          <wp:docPr id="1097961760" name="Picture 1097961760" descr="A picture containing text, clipart&#10;&#10;Description automatically generated">
            <a:extLst xmlns:a="http://schemas.openxmlformats.org/drawingml/2006/main">
              <a:ext uri="{FF2B5EF4-FFF2-40B4-BE49-F238E27FC236}">
                <a16:creationId xmlns:a16="http://schemas.microsoft.com/office/drawing/2014/main" id="{498FE846-0898-4019-A5B7-229A7CB430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ntent Placeholder 8" descr="A picture containing text, clipart&#10;&#10;Description automatically generated">
                    <a:extLst>
                      <a:ext uri="{FF2B5EF4-FFF2-40B4-BE49-F238E27FC236}">
                        <a16:creationId xmlns:a16="http://schemas.microsoft.com/office/drawing/2014/main" id="{498FE846-0898-4019-A5B7-229A7CB430E5}"/>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3599" cy="6573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582"/>
    <w:multiLevelType w:val="multilevel"/>
    <w:tmpl w:val="E936425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4B75B2"/>
    <w:multiLevelType w:val="hybridMultilevel"/>
    <w:tmpl w:val="20B4E890"/>
    <w:lvl w:ilvl="0" w:tplc="04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73FA2"/>
    <w:multiLevelType w:val="hybridMultilevel"/>
    <w:tmpl w:val="EF66D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01A02"/>
    <w:multiLevelType w:val="hybridMultilevel"/>
    <w:tmpl w:val="F3B06B60"/>
    <w:lvl w:ilvl="0" w:tplc="4E268ED8">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7D7888"/>
    <w:multiLevelType w:val="hybridMultilevel"/>
    <w:tmpl w:val="9F34F40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0F4E62AC"/>
    <w:multiLevelType w:val="hybridMultilevel"/>
    <w:tmpl w:val="713A5B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0FDA475D"/>
    <w:multiLevelType w:val="hybridMultilevel"/>
    <w:tmpl w:val="04BCE898"/>
    <w:lvl w:ilvl="0" w:tplc="AEF44A4C">
      <w:start w:val="1"/>
      <w:numFmt w:val="decimal"/>
      <w:lvlText w:val="%1."/>
      <w:lvlJc w:val="left"/>
      <w:pPr>
        <w:ind w:left="1080" w:hanging="720"/>
      </w:pPr>
      <w:rPr>
        <w:rFonts w:hint="default"/>
        <w:sz w:val="22"/>
        <w:szCs w:val="22"/>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64B10"/>
    <w:multiLevelType w:val="multilevel"/>
    <w:tmpl w:val="EE8CFD1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04744E"/>
    <w:multiLevelType w:val="multilevel"/>
    <w:tmpl w:val="428A1278"/>
    <w:lvl w:ilvl="0">
      <w:start w:val="4"/>
      <w:numFmt w:val="decimal"/>
      <w:lvlText w:val="%1"/>
      <w:lvlJc w:val="left"/>
      <w:pPr>
        <w:tabs>
          <w:tab w:val="num" w:pos="570"/>
        </w:tabs>
        <w:ind w:left="570" w:hanging="570"/>
      </w:pPr>
      <w:rPr>
        <w:rFonts w:hint="default"/>
        <w:i w:val="0"/>
      </w:rPr>
    </w:lvl>
    <w:lvl w:ilvl="1">
      <w:start w:val="1"/>
      <w:numFmt w:val="decimal"/>
      <w:lvlText w:val="%1.%2"/>
      <w:lvlJc w:val="left"/>
      <w:pPr>
        <w:tabs>
          <w:tab w:val="num" w:pos="570"/>
        </w:tabs>
        <w:ind w:left="570" w:hanging="57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9" w15:restartNumberingAfterBreak="0">
    <w:nsid w:val="1A671DFA"/>
    <w:multiLevelType w:val="hybridMultilevel"/>
    <w:tmpl w:val="402A03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8C5DE1"/>
    <w:multiLevelType w:val="hybridMultilevel"/>
    <w:tmpl w:val="B13E0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FE1792"/>
    <w:multiLevelType w:val="hybridMultilevel"/>
    <w:tmpl w:val="D3BA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85915"/>
    <w:multiLevelType w:val="hybridMultilevel"/>
    <w:tmpl w:val="9C84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372575"/>
    <w:multiLevelType w:val="hybridMultilevel"/>
    <w:tmpl w:val="4C50F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097BD7"/>
    <w:multiLevelType w:val="hybridMultilevel"/>
    <w:tmpl w:val="4722405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D593353"/>
    <w:multiLevelType w:val="hybridMultilevel"/>
    <w:tmpl w:val="C23886FE"/>
    <w:lvl w:ilvl="0" w:tplc="FB4636B2">
      <w:start w:val="1"/>
      <w:numFmt w:val="decimal"/>
      <w:lvlText w:val="2.%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616590"/>
    <w:multiLevelType w:val="hybridMultilevel"/>
    <w:tmpl w:val="0478AE6C"/>
    <w:lvl w:ilvl="0" w:tplc="03229428">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E66DAD"/>
    <w:multiLevelType w:val="multilevel"/>
    <w:tmpl w:val="92E6FF22"/>
    <w:lvl w:ilvl="0">
      <w:start w:val="1"/>
      <w:numFmt w:val="bullet"/>
      <w:lvlText w:val=""/>
      <w:lvlJc w:val="left"/>
      <w:pPr>
        <w:tabs>
          <w:tab w:val="num" w:pos="1701"/>
        </w:tabs>
        <w:ind w:left="1701" w:hanging="1134"/>
      </w:pPr>
      <w:rPr>
        <w:rFonts w:ascii="Symbol" w:hAnsi="Symbol" w:hint="default"/>
      </w:rPr>
    </w:lvl>
    <w:lvl w:ilvl="1">
      <w:start w:val="1"/>
      <w:numFmt w:val="lowerLetter"/>
      <w:lvlText w:val="%2."/>
      <w:lvlJc w:val="left"/>
      <w:pPr>
        <w:tabs>
          <w:tab w:val="num" w:pos="1777"/>
        </w:tabs>
        <w:ind w:left="1701" w:hanging="284"/>
      </w:pPr>
      <w:rPr>
        <w:rFonts w:hint="default"/>
      </w:rPr>
    </w:lvl>
    <w:lvl w:ilvl="2">
      <w:start w:val="1"/>
      <w:numFmt w:val="lowerRoman"/>
      <w:lvlText w:val="%3."/>
      <w:lvlJc w:val="left"/>
      <w:pPr>
        <w:tabs>
          <w:tab w:val="num" w:pos="2421"/>
        </w:tabs>
        <w:ind w:left="1984" w:hanging="283"/>
      </w:pPr>
      <w:rPr>
        <w:rFonts w:hint="default"/>
      </w:rPr>
    </w:lvl>
    <w:lvl w:ilvl="3">
      <w:start w:val="1"/>
      <w:numFmt w:val="decimal"/>
      <w:lvlText w:val="(%4)"/>
      <w:lvlJc w:val="left"/>
      <w:pPr>
        <w:tabs>
          <w:tab w:val="num" w:pos="2857"/>
        </w:tabs>
        <w:ind w:left="2857" w:hanging="360"/>
      </w:pPr>
      <w:rPr>
        <w:rFonts w:hint="default"/>
      </w:rPr>
    </w:lvl>
    <w:lvl w:ilvl="4">
      <w:start w:val="1"/>
      <w:numFmt w:val="lowerLetter"/>
      <w:lvlText w:val="(%5)"/>
      <w:lvlJc w:val="left"/>
      <w:pPr>
        <w:tabs>
          <w:tab w:val="num" w:pos="3217"/>
        </w:tabs>
        <w:ind w:left="3217" w:hanging="360"/>
      </w:pPr>
      <w:rPr>
        <w:rFonts w:hint="default"/>
      </w:rPr>
    </w:lvl>
    <w:lvl w:ilvl="5">
      <w:start w:val="1"/>
      <w:numFmt w:val="lowerRoman"/>
      <w:lvlText w:val="(%6)"/>
      <w:lvlJc w:val="left"/>
      <w:pPr>
        <w:tabs>
          <w:tab w:val="num" w:pos="3577"/>
        </w:tabs>
        <w:ind w:left="3577" w:hanging="360"/>
      </w:pPr>
      <w:rPr>
        <w:rFonts w:hint="default"/>
      </w:rPr>
    </w:lvl>
    <w:lvl w:ilvl="6">
      <w:start w:val="1"/>
      <w:numFmt w:val="decimal"/>
      <w:lvlText w:val="%7."/>
      <w:lvlJc w:val="left"/>
      <w:pPr>
        <w:tabs>
          <w:tab w:val="num" w:pos="3937"/>
        </w:tabs>
        <w:ind w:left="3937" w:hanging="360"/>
      </w:pPr>
      <w:rPr>
        <w:rFonts w:hint="default"/>
      </w:rPr>
    </w:lvl>
    <w:lvl w:ilvl="7">
      <w:start w:val="1"/>
      <w:numFmt w:val="lowerLetter"/>
      <w:lvlText w:val="%8."/>
      <w:lvlJc w:val="left"/>
      <w:pPr>
        <w:tabs>
          <w:tab w:val="num" w:pos="4297"/>
        </w:tabs>
        <w:ind w:left="4297" w:hanging="360"/>
      </w:pPr>
      <w:rPr>
        <w:rFonts w:hint="default"/>
      </w:rPr>
    </w:lvl>
    <w:lvl w:ilvl="8">
      <w:start w:val="1"/>
      <w:numFmt w:val="lowerRoman"/>
      <w:lvlText w:val="%9."/>
      <w:lvlJc w:val="left"/>
      <w:pPr>
        <w:tabs>
          <w:tab w:val="num" w:pos="4657"/>
        </w:tabs>
        <w:ind w:left="4657" w:hanging="360"/>
      </w:pPr>
      <w:rPr>
        <w:rFonts w:hint="default"/>
      </w:rPr>
    </w:lvl>
  </w:abstractNum>
  <w:abstractNum w:abstractNumId="18" w15:restartNumberingAfterBreak="0">
    <w:nsid w:val="49E47B78"/>
    <w:multiLevelType w:val="hybridMultilevel"/>
    <w:tmpl w:val="01C42578"/>
    <w:lvl w:ilvl="0" w:tplc="0CCE8D86">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364E0F"/>
    <w:multiLevelType w:val="multilevel"/>
    <w:tmpl w:val="7D6CF6D8"/>
    <w:lvl w:ilvl="0">
      <w:start w:val="1"/>
      <w:numFmt w:val="decimal"/>
      <w:lvlText w:val="%1."/>
      <w:lvlJc w:val="left"/>
      <w:pPr>
        <w:tabs>
          <w:tab w:val="num" w:pos="1134"/>
        </w:tabs>
        <w:ind w:left="1134" w:hanging="1134"/>
      </w:pPr>
      <w:rPr>
        <w:rFonts w:hint="default"/>
      </w:rPr>
    </w:lvl>
    <w:lvl w:ilvl="1">
      <w:start w:val="1"/>
      <w:numFmt w:val="lowerLetter"/>
      <w:lvlText w:val="%2."/>
      <w:lvlJc w:val="left"/>
      <w:pPr>
        <w:tabs>
          <w:tab w:val="num" w:pos="1210"/>
        </w:tabs>
        <w:ind w:left="1134" w:hanging="284"/>
      </w:pPr>
      <w:rPr>
        <w:rFonts w:hint="default"/>
      </w:rPr>
    </w:lvl>
    <w:lvl w:ilvl="2">
      <w:start w:val="1"/>
      <w:numFmt w:val="lowerRoman"/>
      <w:lvlText w:val="%3."/>
      <w:lvlJc w:val="left"/>
      <w:pPr>
        <w:tabs>
          <w:tab w:val="num" w:pos="1854"/>
        </w:tabs>
        <w:ind w:left="1417" w:hanging="283"/>
      </w:pPr>
      <w:rPr>
        <w:rFonts w:hint="default"/>
      </w:rPr>
    </w:lvl>
    <w:lvl w:ilvl="3">
      <w:start w:val="1"/>
      <w:numFmt w:val="decimal"/>
      <w:lvlText w:val="(%4)"/>
      <w:lvlJc w:val="left"/>
      <w:pPr>
        <w:tabs>
          <w:tab w:val="num" w:pos="2290"/>
        </w:tabs>
        <w:ind w:left="2290" w:hanging="360"/>
      </w:pPr>
      <w:rPr>
        <w:rFonts w:hint="default"/>
      </w:rPr>
    </w:lvl>
    <w:lvl w:ilvl="4">
      <w:start w:val="1"/>
      <w:numFmt w:val="lowerLetter"/>
      <w:lvlText w:val="(%5)"/>
      <w:lvlJc w:val="left"/>
      <w:pPr>
        <w:tabs>
          <w:tab w:val="num" w:pos="2650"/>
        </w:tabs>
        <w:ind w:left="2650" w:hanging="360"/>
      </w:pPr>
      <w:rPr>
        <w:rFonts w:hint="default"/>
      </w:rPr>
    </w:lvl>
    <w:lvl w:ilvl="5">
      <w:start w:val="1"/>
      <w:numFmt w:val="lowerRoman"/>
      <w:lvlText w:val="(%6)"/>
      <w:lvlJc w:val="left"/>
      <w:pPr>
        <w:tabs>
          <w:tab w:val="num" w:pos="3010"/>
        </w:tabs>
        <w:ind w:left="3010" w:hanging="360"/>
      </w:pPr>
      <w:rPr>
        <w:rFonts w:hint="default"/>
      </w:rPr>
    </w:lvl>
    <w:lvl w:ilvl="6">
      <w:start w:val="1"/>
      <w:numFmt w:val="decimal"/>
      <w:lvlText w:val="%7."/>
      <w:lvlJc w:val="left"/>
      <w:pPr>
        <w:tabs>
          <w:tab w:val="num" w:pos="3370"/>
        </w:tabs>
        <w:ind w:left="3370" w:hanging="360"/>
      </w:pPr>
      <w:rPr>
        <w:rFonts w:hint="default"/>
      </w:rPr>
    </w:lvl>
    <w:lvl w:ilvl="7">
      <w:start w:val="1"/>
      <w:numFmt w:val="lowerLetter"/>
      <w:lvlText w:val="%8."/>
      <w:lvlJc w:val="left"/>
      <w:pPr>
        <w:tabs>
          <w:tab w:val="num" w:pos="3730"/>
        </w:tabs>
        <w:ind w:left="3730" w:hanging="360"/>
      </w:pPr>
      <w:rPr>
        <w:rFonts w:hint="default"/>
      </w:rPr>
    </w:lvl>
    <w:lvl w:ilvl="8">
      <w:start w:val="1"/>
      <w:numFmt w:val="lowerRoman"/>
      <w:lvlText w:val="%9."/>
      <w:lvlJc w:val="left"/>
      <w:pPr>
        <w:tabs>
          <w:tab w:val="num" w:pos="4090"/>
        </w:tabs>
        <w:ind w:left="4090" w:hanging="360"/>
      </w:pPr>
      <w:rPr>
        <w:rFonts w:hint="default"/>
      </w:rPr>
    </w:lvl>
  </w:abstractNum>
  <w:abstractNum w:abstractNumId="20" w15:restartNumberingAfterBreak="0">
    <w:nsid w:val="4CC31C5F"/>
    <w:multiLevelType w:val="hybridMultilevel"/>
    <w:tmpl w:val="395E36DE"/>
    <w:lvl w:ilvl="0" w:tplc="E936673A">
      <w:start w:val="1"/>
      <w:numFmt w:val="decimal"/>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81ED0"/>
    <w:multiLevelType w:val="hybridMultilevel"/>
    <w:tmpl w:val="9814DAE0"/>
    <w:lvl w:ilvl="0" w:tplc="AEF44A4C">
      <w:start w:val="1"/>
      <w:numFmt w:val="decimal"/>
      <w:lvlText w:val="%1."/>
      <w:lvlJc w:val="left"/>
      <w:pPr>
        <w:ind w:left="1080" w:hanging="720"/>
      </w:pPr>
      <w:rPr>
        <w:rFonts w:hint="default"/>
        <w:sz w:val="22"/>
        <w:szCs w:val="22"/>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C45C93"/>
    <w:multiLevelType w:val="hybridMultilevel"/>
    <w:tmpl w:val="CD3281D4"/>
    <w:lvl w:ilvl="0" w:tplc="485C80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C65897"/>
    <w:multiLevelType w:val="hybridMultilevel"/>
    <w:tmpl w:val="CC6249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A3A23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C65366"/>
    <w:multiLevelType w:val="multilevel"/>
    <w:tmpl w:val="8ADECED8"/>
    <w:lvl w:ilvl="0">
      <w:start w:val="1"/>
      <w:numFmt w:val="lowerLetter"/>
      <w:lvlText w:val="%1."/>
      <w:lvlJc w:val="left"/>
      <w:pPr>
        <w:tabs>
          <w:tab w:val="num" w:pos="1701"/>
        </w:tabs>
        <w:ind w:left="1701" w:hanging="1134"/>
      </w:pPr>
      <w:rPr>
        <w:rFonts w:hint="default"/>
      </w:rPr>
    </w:lvl>
    <w:lvl w:ilvl="1">
      <w:start w:val="1"/>
      <w:numFmt w:val="lowerLetter"/>
      <w:lvlText w:val="%2."/>
      <w:lvlJc w:val="left"/>
      <w:pPr>
        <w:tabs>
          <w:tab w:val="num" w:pos="1777"/>
        </w:tabs>
        <w:ind w:left="1701" w:hanging="284"/>
      </w:pPr>
      <w:rPr>
        <w:rFonts w:hint="default"/>
      </w:rPr>
    </w:lvl>
    <w:lvl w:ilvl="2">
      <w:start w:val="1"/>
      <w:numFmt w:val="lowerRoman"/>
      <w:lvlText w:val="%3."/>
      <w:lvlJc w:val="left"/>
      <w:pPr>
        <w:tabs>
          <w:tab w:val="num" w:pos="2421"/>
        </w:tabs>
        <w:ind w:left="1984" w:hanging="283"/>
      </w:pPr>
      <w:rPr>
        <w:rFonts w:hint="default"/>
      </w:rPr>
    </w:lvl>
    <w:lvl w:ilvl="3">
      <w:start w:val="1"/>
      <w:numFmt w:val="decimal"/>
      <w:lvlText w:val="(%4)"/>
      <w:lvlJc w:val="left"/>
      <w:pPr>
        <w:tabs>
          <w:tab w:val="num" w:pos="2857"/>
        </w:tabs>
        <w:ind w:left="2857" w:hanging="360"/>
      </w:pPr>
      <w:rPr>
        <w:rFonts w:hint="default"/>
      </w:rPr>
    </w:lvl>
    <w:lvl w:ilvl="4">
      <w:start w:val="1"/>
      <w:numFmt w:val="lowerLetter"/>
      <w:lvlText w:val="(%5)"/>
      <w:lvlJc w:val="left"/>
      <w:pPr>
        <w:tabs>
          <w:tab w:val="num" w:pos="3217"/>
        </w:tabs>
        <w:ind w:left="3217" w:hanging="360"/>
      </w:pPr>
      <w:rPr>
        <w:rFonts w:hint="default"/>
      </w:rPr>
    </w:lvl>
    <w:lvl w:ilvl="5">
      <w:start w:val="1"/>
      <w:numFmt w:val="lowerRoman"/>
      <w:lvlText w:val="(%6)"/>
      <w:lvlJc w:val="left"/>
      <w:pPr>
        <w:tabs>
          <w:tab w:val="num" w:pos="3577"/>
        </w:tabs>
        <w:ind w:left="3577" w:hanging="360"/>
      </w:pPr>
      <w:rPr>
        <w:rFonts w:hint="default"/>
      </w:rPr>
    </w:lvl>
    <w:lvl w:ilvl="6">
      <w:start w:val="1"/>
      <w:numFmt w:val="decimal"/>
      <w:lvlText w:val="%7."/>
      <w:lvlJc w:val="left"/>
      <w:pPr>
        <w:tabs>
          <w:tab w:val="num" w:pos="3937"/>
        </w:tabs>
        <w:ind w:left="3937" w:hanging="360"/>
      </w:pPr>
      <w:rPr>
        <w:rFonts w:hint="default"/>
      </w:rPr>
    </w:lvl>
    <w:lvl w:ilvl="7">
      <w:start w:val="1"/>
      <w:numFmt w:val="lowerLetter"/>
      <w:lvlText w:val="%8."/>
      <w:lvlJc w:val="left"/>
      <w:pPr>
        <w:tabs>
          <w:tab w:val="num" w:pos="4297"/>
        </w:tabs>
        <w:ind w:left="4297" w:hanging="360"/>
      </w:pPr>
      <w:rPr>
        <w:rFonts w:hint="default"/>
      </w:rPr>
    </w:lvl>
    <w:lvl w:ilvl="8">
      <w:start w:val="1"/>
      <w:numFmt w:val="lowerRoman"/>
      <w:lvlText w:val="%9."/>
      <w:lvlJc w:val="left"/>
      <w:pPr>
        <w:tabs>
          <w:tab w:val="num" w:pos="4657"/>
        </w:tabs>
        <w:ind w:left="4657" w:hanging="360"/>
      </w:pPr>
      <w:rPr>
        <w:rFonts w:hint="default"/>
      </w:rPr>
    </w:lvl>
  </w:abstractNum>
  <w:abstractNum w:abstractNumId="26" w15:restartNumberingAfterBreak="0">
    <w:nsid w:val="67ED4608"/>
    <w:multiLevelType w:val="hybridMultilevel"/>
    <w:tmpl w:val="CC1A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8C5C5C"/>
    <w:multiLevelType w:val="hybridMultilevel"/>
    <w:tmpl w:val="0DA0305A"/>
    <w:lvl w:ilvl="0" w:tplc="08090019">
      <w:start w:val="1"/>
      <w:numFmt w:val="lowerLetter"/>
      <w:lvlText w:val="%1."/>
      <w:lvlJc w:val="left"/>
      <w:pPr>
        <w:ind w:left="1080" w:hanging="720"/>
      </w:pPr>
      <w:rPr>
        <w:sz w:val="22"/>
        <w:szCs w:val="22"/>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18F4784"/>
    <w:multiLevelType w:val="hybridMultilevel"/>
    <w:tmpl w:val="92846B6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9" w15:restartNumberingAfterBreak="0">
    <w:nsid w:val="755749F8"/>
    <w:multiLevelType w:val="hybridMultilevel"/>
    <w:tmpl w:val="41C20AFE"/>
    <w:lvl w:ilvl="0" w:tplc="730CFF72">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02000A"/>
    <w:multiLevelType w:val="hybridMultilevel"/>
    <w:tmpl w:val="72164D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849825">
    <w:abstractNumId w:val="19"/>
  </w:num>
  <w:num w:numId="2" w16cid:durableId="1214073353">
    <w:abstractNumId w:val="8"/>
  </w:num>
  <w:num w:numId="3" w16cid:durableId="148861205">
    <w:abstractNumId w:val="30"/>
  </w:num>
  <w:num w:numId="4" w16cid:durableId="1638026360">
    <w:abstractNumId w:val="11"/>
  </w:num>
  <w:num w:numId="5" w16cid:durableId="924532977">
    <w:abstractNumId w:val="7"/>
  </w:num>
  <w:num w:numId="6" w16cid:durableId="1335572844">
    <w:abstractNumId w:val="26"/>
  </w:num>
  <w:num w:numId="7" w16cid:durableId="356810335">
    <w:abstractNumId w:val="12"/>
  </w:num>
  <w:num w:numId="8" w16cid:durableId="1550921956">
    <w:abstractNumId w:val="10"/>
  </w:num>
  <w:num w:numId="9" w16cid:durableId="1909420488">
    <w:abstractNumId w:val="28"/>
  </w:num>
  <w:num w:numId="10" w16cid:durableId="548803789">
    <w:abstractNumId w:val="16"/>
  </w:num>
  <w:num w:numId="11" w16cid:durableId="1128746940">
    <w:abstractNumId w:val="18"/>
  </w:num>
  <w:num w:numId="12" w16cid:durableId="1118374242">
    <w:abstractNumId w:val="1"/>
  </w:num>
  <w:num w:numId="13" w16cid:durableId="10183080">
    <w:abstractNumId w:val="22"/>
  </w:num>
  <w:num w:numId="14" w16cid:durableId="986207761">
    <w:abstractNumId w:val="29"/>
  </w:num>
  <w:num w:numId="15" w16cid:durableId="227307937">
    <w:abstractNumId w:val="20"/>
  </w:num>
  <w:num w:numId="16" w16cid:durableId="537007382">
    <w:abstractNumId w:val="3"/>
  </w:num>
  <w:num w:numId="17" w16cid:durableId="596064730">
    <w:abstractNumId w:val="9"/>
  </w:num>
  <w:num w:numId="18" w16cid:durableId="1283996226">
    <w:abstractNumId w:val="19"/>
  </w:num>
  <w:num w:numId="19" w16cid:durableId="779032181">
    <w:abstractNumId w:val="19"/>
  </w:num>
  <w:num w:numId="20" w16cid:durableId="1304195080">
    <w:abstractNumId w:val="21"/>
  </w:num>
  <w:num w:numId="21" w16cid:durableId="1002511887">
    <w:abstractNumId w:val="6"/>
  </w:num>
  <w:num w:numId="22" w16cid:durableId="196822234">
    <w:abstractNumId w:val="19"/>
  </w:num>
  <w:num w:numId="23" w16cid:durableId="1249575527">
    <w:abstractNumId w:val="19"/>
  </w:num>
  <w:num w:numId="24" w16cid:durableId="1174300928">
    <w:abstractNumId w:val="19"/>
  </w:num>
  <w:num w:numId="25" w16cid:durableId="1580554041">
    <w:abstractNumId w:val="19"/>
  </w:num>
  <w:num w:numId="26" w16cid:durableId="1129012005">
    <w:abstractNumId w:val="19"/>
  </w:num>
  <w:num w:numId="27" w16cid:durableId="988754546">
    <w:abstractNumId w:val="4"/>
  </w:num>
  <w:num w:numId="28" w16cid:durableId="1022439487">
    <w:abstractNumId w:val="19"/>
  </w:num>
  <w:num w:numId="29" w16cid:durableId="12270353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95929797">
    <w:abstractNumId w:val="25"/>
  </w:num>
  <w:num w:numId="31" w16cid:durableId="19549457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5553800">
    <w:abstractNumId w:val="23"/>
  </w:num>
  <w:num w:numId="33" w16cid:durableId="642151205">
    <w:abstractNumId w:val="17"/>
  </w:num>
  <w:num w:numId="34" w16cid:durableId="9643528">
    <w:abstractNumId w:val="15"/>
  </w:num>
  <w:num w:numId="35" w16cid:durableId="2050295292">
    <w:abstractNumId w:val="14"/>
  </w:num>
  <w:num w:numId="36" w16cid:durableId="482549471">
    <w:abstractNumId w:val="2"/>
  </w:num>
  <w:num w:numId="37" w16cid:durableId="14621255">
    <w:abstractNumId w:val="24"/>
  </w:num>
  <w:num w:numId="38" w16cid:durableId="1411583799">
    <w:abstractNumId w:val="0"/>
  </w:num>
  <w:num w:numId="39" w16cid:durableId="16142454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480"/>
    <w:rsid w:val="00036CE3"/>
    <w:rsid w:val="00041E8C"/>
    <w:rsid w:val="0004441F"/>
    <w:rsid w:val="000477DD"/>
    <w:rsid w:val="00052174"/>
    <w:rsid w:val="00057EB0"/>
    <w:rsid w:val="00074EE9"/>
    <w:rsid w:val="00082C9F"/>
    <w:rsid w:val="00087734"/>
    <w:rsid w:val="00097C49"/>
    <w:rsid w:val="000A042C"/>
    <w:rsid w:val="000A17DC"/>
    <w:rsid w:val="000B36B6"/>
    <w:rsid w:val="000C2348"/>
    <w:rsid w:val="000C4BB2"/>
    <w:rsid w:val="000C4F41"/>
    <w:rsid w:val="000D692B"/>
    <w:rsid w:val="000E5529"/>
    <w:rsid w:val="000E6A1D"/>
    <w:rsid w:val="000E6AFB"/>
    <w:rsid w:val="000F1AEF"/>
    <w:rsid w:val="000F281B"/>
    <w:rsid w:val="00100642"/>
    <w:rsid w:val="00100F45"/>
    <w:rsid w:val="00101D58"/>
    <w:rsid w:val="001026D8"/>
    <w:rsid w:val="001027FB"/>
    <w:rsid w:val="00111562"/>
    <w:rsid w:val="0011249D"/>
    <w:rsid w:val="0011513B"/>
    <w:rsid w:val="00121BE5"/>
    <w:rsid w:val="00123C6A"/>
    <w:rsid w:val="00132AFA"/>
    <w:rsid w:val="00142135"/>
    <w:rsid w:val="0014427E"/>
    <w:rsid w:val="0015530B"/>
    <w:rsid w:val="0016412E"/>
    <w:rsid w:val="00177E5D"/>
    <w:rsid w:val="00184121"/>
    <w:rsid w:val="001912DF"/>
    <w:rsid w:val="001932EC"/>
    <w:rsid w:val="001A6D6B"/>
    <w:rsid w:val="001B0346"/>
    <w:rsid w:val="001B4AFE"/>
    <w:rsid w:val="001B716C"/>
    <w:rsid w:val="001C54A9"/>
    <w:rsid w:val="001D39B2"/>
    <w:rsid w:val="001D5BEE"/>
    <w:rsid w:val="001D7027"/>
    <w:rsid w:val="001E0F26"/>
    <w:rsid w:val="00204283"/>
    <w:rsid w:val="00212127"/>
    <w:rsid w:val="002220CE"/>
    <w:rsid w:val="002245B5"/>
    <w:rsid w:val="002462A3"/>
    <w:rsid w:val="0026125D"/>
    <w:rsid w:val="002616D9"/>
    <w:rsid w:val="002617C1"/>
    <w:rsid w:val="00263FEE"/>
    <w:rsid w:val="00273985"/>
    <w:rsid w:val="00277D9F"/>
    <w:rsid w:val="002800D5"/>
    <w:rsid w:val="00280DCC"/>
    <w:rsid w:val="002944FB"/>
    <w:rsid w:val="002956ED"/>
    <w:rsid w:val="00295A13"/>
    <w:rsid w:val="002A19C3"/>
    <w:rsid w:val="002B199B"/>
    <w:rsid w:val="002B5BB2"/>
    <w:rsid w:val="002D0D8B"/>
    <w:rsid w:val="002D56A3"/>
    <w:rsid w:val="002D788C"/>
    <w:rsid w:val="002E5A80"/>
    <w:rsid w:val="002F321C"/>
    <w:rsid w:val="00324C90"/>
    <w:rsid w:val="00326D9B"/>
    <w:rsid w:val="00327BD3"/>
    <w:rsid w:val="003348BF"/>
    <w:rsid w:val="003543AE"/>
    <w:rsid w:val="003568CD"/>
    <w:rsid w:val="00365E4C"/>
    <w:rsid w:val="00372480"/>
    <w:rsid w:val="00374F79"/>
    <w:rsid w:val="00381FA5"/>
    <w:rsid w:val="0038772B"/>
    <w:rsid w:val="00393E17"/>
    <w:rsid w:val="00394ADF"/>
    <w:rsid w:val="00394F09"/>
    <w:rsid w:val="003A1116"/>
    <w:rsid w:val="003A7DD8"/>
    <w:rsid w:val="003B5596"/>
    <w:rsid w:val="003B7684"/>
    <w:rsid w:val="003C53EF"/>
    <w:rsid w:val="003D3300"/>
    <w:rsid w:val="003D621E"/>
    <w:rsid w:val="003D7B68"/>
    <w:rsid w:val="003E3BC6"/>
    <w:rsid w:val="003F2869"/>
    <w:rsid w:val="003F7CB5"/>
    <w:rsid w:val="00400793"/>
    <w:rsid w:val="004013B3"/>
    <w:rsid w:val="00415047"/>
    <w:rsid w:val="00441F49"/>
    <w:rsid w:val="00442E33"/>
    <w:rsid w:val="0044434F"/>
    <w:rsid w:val="00451D64"/>
    <w:rsid w:val="00457303"/>
    <w:rsid w:val="00463B37"/>
    <w:rsid w:val="00466C47"/>
    <w:rsid w:val="00477382"/>
    <w:rsid w:val="004812C2"/>
    <w:rsid w:val="00481B1B"/>
    <w:rsid w:val="0048399F"/>
    <w:rsid w:val="00487411"/>
    <w:rsid w:val="00487AF1"/>
    <w:rsid w:val="00490F7C"/>
    <w:rsid w:val="00494683"/>
    <w:rsid w:val="004B01F1"/>
    <w:rsid w:val="004B307E"/>
    <w:rsid w:val="004B7A81"/>
    <w:rsid w:val="004C0351"/>
    <w:rsid w:val="004C5186"/>
    <w:rsid w:val="004C5599"/>
    <w:rsid w:val="004C5FE4"/>
    <w:rsid w:val="004D530E"/>
    <w:rsid w:val="004E16D4"/>
    <w:rsid w:val="004E787A"/>
    <w:rsid w:val="005042DF"/>
    <w:rsid w:val="0051775A"/>
    <w:rsid w:val="00520293"/>
    <w:rsid w:val="00521F7F"/>
    <w:rsid w:val="00526E96"/>
    <w:rsid w:val="005350BA"/>
    <w:rsid w:val="005567CC"/>
    <w:rsid w:val="00557EC5"/>
    <w:rsid w:val="00563BAE"/>
    <w:rsid w:val="005640AB"/>
    <w:rsid w:val="00570380"/>
    <w:rsid w:val="00570E92"/>
    <w:rsid w:val="0057467F"/>
    <w:rsid w:val="005748A5"/>
    <w:rsid w:val="00582177"/>
    <w:rsid w:val="005961D9"/>
    <w:rsid w:val="005A6FA8"/>
    <w:rsid w:val="005A77EF"/>
    <w:rsid w:val="005B3668"/>
    <w:rsid w:val="005B431D"/>
    <w:rsid w:val="005B63A5"/>
    <w:rsid w:val="005C41AD"/>
    <w:rsid w:val="005D5968"/>
    <w:rsid w:val="005E3700"/>
    <w:rsid w:val="005E4848"/>
    <w:rsid w:val="005F7825"/>
    <w:rsid w:val="0060282A"/>
    <w:rsid w:val="00603A37"/>
    <w:rsid w:val="0061044A"/>
    <w:rsid w:val="00614CE1"/>
    <w:rsid w:val="00622D38"/>
    <w:rsid w:val="00622E26"/>
    <w:rsid w:val="00625BEB"/>
    <w:rsid w:val="006367AA"/>
    <w:rsid w:val="00637E50"/>
    <w:rsid w:val="0065297B"/>
    <w:rsid w:val="0066072C"/>
    <w:rsid w:val="0066553A"/>
    <w:rsid w:val="00675F6C"/>
    <w:rsid w:val="006812F5"/>
    <w:rsid w:val="00681C06"/>
    <w:rsid w:val="00682349"/>
    <w:rsid w:val="0068574B"/>
    <w:rsid w:val="0069223D"/>
    <w:rsid w:val="00692C67"/>
    <w:rsid w:val="00695472"/>
    <w:rsid w:val="006A1FF9"/>
    <w:rsid w:val="006B27EB"/>
    <w:rsid w:val="006C0205"/>
    <w:rsid w:val="006D3222"/>
    <w:rsid w:val="006E7320"/>
    <w:rsid w:val="006F5E3B"/>
    <w:rsid w:val="0070570C"/>
    <w:rsid w:val="00711B9A"/>
    <w:rsid w:val="0071251E"/>
    <w:rsid w:val="00721EE7"/>
    <w:rsid w:val="00726430"/>
    <w:rsid w:val="0073206B"/>
    <w:rsid w:val="00732D1C"/>
    <w:rsid w:val="00737835"/>
    <w:rsid w:val="00757B49"/>
    <w:rsid w:val="00762BAC"/>
    <w:rsid w:val="00765AD0"/>
    <w:rsid w:val="00767614"/>
    <w:rsid w:val="0077487B"/>
    <w:rsid w:val="00780782"/>
    <w:rsid w:val="00781759"/>
    <w:rsid w:val="00781A92"/>
    <w:rsid w:val="007A1F6E"/>
    <w:rsid w:val="007C1525"/>
    <w:rsid w:val="007C2CFD"/>
    <w:rsid w:val="008037B5"/>
    <w:rsid w:val="00813E97"/>
    <w:rsid w:val="0082764F"/>
    <w:rsid w:val="00835C3A"/>
    <w:rsid w:val="00837784"/>
    <w:rsid w:val="00841F6D"/>
    <w:rsid w:val="00860FA6"/>
    <w:rsid w:val="008735E4"/>
    <w:rsid w:val="0088260E"/>
    <w:rsid w:val="0088761A"/>
    <w:rsid w:val="00887D32"/>
    <w:rsid w:val="008A0EE0"/>
    <w:rsid w:val="008A49B6"/>
    <w:rsid w:val="008A4D36"/>
    <w:rsid w:val="008B78FB"/>
    <w:rsid w:val="008E6D56"/>
    <w:rsid w:val="008F288B"/>
    <w:rsid w:val="008F3BC0"/>
    <w:rsid w:val="008F5134"/>
    <w:rsid w:val="008F64BD"/>
    <w:rsid w:val="009003F0"/>
    <w:rsid w:val="0090736D"/>
    <w:rsid w:val="00913E85"/>
    <w:rsid w:val="00915B7D"/>
    <w:rsid w:val="0091695F"/>
    <w:rsid w:val="009246D4"/>
    <w:rsid w:val="00931FB4"/>
    <w:rsid w:val="00934337"/>
    <w:rsid w:val="00935DA5"/>
    <w:rsid w:val="00953A9A"/>
    <w:rsid w:val="009550C6"/>
    <w:rsid w:val="00955F22"/>
    <w:rsid w:val="009566F0"/>
    <w:rsid w:val="0097240A"/>
    <w:rsid w:val="00976D2A"/>
    <w:rsid w:val="009843E3"/>
    <w:rsid w:val="00984853"/>
    <w:rsid w:val="009856CD"/>
    <w:rsid w:val="0098799C"/>
    <w:rsid w:val="00987DEC"/>
    <w:rsid w:val="00990870"/>
    <w:rsid w:val="009A0704"/>
    <w:rsid w:val="009B13B9"/>
    <w:rsid w:val="009C4395"/>
    <w:rsid w:val="009D0856"/>
    <w:rsid w:val="009D5876"/>
    <w:rsid w:val="009E5B9C"/>
    <w:rsid w:val="00A167C8"/>
    <w:rsid w:val="00A33184"/>
    <w:rsid w:val="00A35A5F"/>
    <w:rsid w:val="00A36023"/>
    <w:rsid w:val="00A37022"/>
    <w:rsid w:val="00A374B5"/>
    <w:rsid w:val="00A55E3B"/>
    <w:rsid w:val="00A62451"/>
    <w:rsid w:val="00A6315D"/>
    <w:rsid w:val="00A6637C"/>
    <w:rsid w:val="00A66D83"/>
    <w:rsid w:val="00A670F3"/>
    <w:rsid w:val="00A70902"/>
    <w:rsid w:val="00A75536"/>
    <w:rsid w:val="00A85349"/>
    <w:rsid w:val="00A926DE"/>
    <w:rsid w:val="00A94852"/>
    <w:rsid w:val="00AA2AD8"/>
    <w:rsid w:val="00AB5BB8"/>
    <w:rsid w:val="00AB7458"/>
    <w:rsid w:val="00AC01FF"/>
    <w:rsid w:val="00AC27CA"/>
    <w:rsid w:val="00AC360A"/>
    <w:rsid w:val="00AC6D4E"/>
    <w:rsid w:val="00AD3880"/>
    <w:rsid w:val="00AE1D98"/>
    <w:rsid w:val="00AF3203"/>
    <w:rsid w:val="00AF3281"/>
    <w:rsid w:val="00B03DFB"/>
    <w:rsid w:val="00B03EA7"/>
    <w:rsid w:val="00B04659"/>
    <w:rsid w:val="00B04B32"/>
    <w:rsid w:val="00B10DC1"/>
    <w:rsid w:val="00B43D8C"/>
    <w:rsid w:val="00B5392E"/>
    <w:rsid w:val="00B544B9"/>
    <w:rsid w:val="00B60F26"/>
    <w:rsid w:val="00B65416"/>
    <w:rsid w:val="00B6749D"/>
    <w:rsid w:val="00B73690"/>
    <w:rsid w:val="00B82071"/>
    <w:rsid w:val="00B85751"/>
    <w:rsid w:val="00B87ED0"/>
    <w:rsid w:val="00B93BCF"/>
    <w:rsid w:val="00BA741E"/>
    <w:rsid w:val="00BB0568"/>
    <w:rsid w:val="00BB2357"/>
    <w:rsid w:val="00BC2548"/>
    <w:rsid w:val="00BC3726"/>
    <w:rsid w:val="00BC775A"/>
    <w:rsid w:val="00BD303A"/>
    <w:rsid w:val="00BD4182"/>
    <w:rsid w:val="00BE0C1E"/>
    <w:rsid w:val="00BE19C6"/>
    <w:rsid w:val="00BE2895"/>
    <w:rsid w:val="00BE2E05"/>
    <w:rsid w:val="00BF1E82"/>
    <w:rsid w:val="00BF34F7"/>
    <w:rsid w:val="00C038FB"/>
    <w:rsid w:val="00C051E9"/>
    <w:rsid w:val="00C1098E"/>
    <w:rsid w:val="00C12182"/>
    <w:rsid w:val="00C12716"/>
    <w:rsid w:val="00C12A3E"/>
    <w:rsid w:val="00C24D5C"/>
    <w:rsid w:val="00C31DE4"/>
    <w:rsid w:val="00C3601E"/>
    <w:rsid w:val="00C50AE3"/>
    <w:rsid w:val="00C51651"/>
    <w:rsid w:val="00C55C77"/>
    <w:rsid w:val="00C62F0B"/>
    <w:rsid w:val="00C66AE3"/>
    <w:rsid w:val="00C66D2E"/>
    <w:rsid w:val="00C8608E"/>
    <w:rsid w:val="00C94DC2"/>
    <w:rsid w:val="00CA06BD"/>
    <w:rsid w:val="00CA4D02"/>
    <w:rsid w:val="00CB19CB"/>
    <w:rsid w:val="00CB25FA"/>
    <w:rsid w:val="00CB57D6"/>
    <w:rsid w:val="00CC3286"/>
    <w:rsid w:val="00CC584C"/>
    <w:rsid w:val="00CC647D"/>
    <w:rsid w:val="00CC76EB"/>
    <w:rsid w:val="00CD752A"/>
    <w:rsid w:val="00CE5A71"/>
    <w:rsid w:val="00CE7128"/>
    <w:rsid w:val="00CF1DCB"/>
    <w:rsid w:val="00CF2AA2"/>
    <w:rsid w:val="00CF3FAF"/>
    <w:rsid w:val="00CF4676"/>
    <w:rsid w:val="00CF46AB"/>
    <w:rsid w:val="00CF51F4"/>
    <w:rsid w:val="00D058D7"/>
    <w:rsid w:val="00D158D9"/>
    <w:rsid w:val="00D211AA"/>
    <w:rsid w:val="00D2138C"/>
    <w:rsid w:val="00D220D2"/>
    <w:rsid w:val="00D23F04"/>
    <w:rsid w:val="00D26117"/>
    <w:rsid w:val="00D333C3"/>
    <w:rsid w:val="00D33FB2"/>
    <w:rsid w:val="00D40440"/>
    <w:rsid w:val="00D40ECF"/>
    <w:rsid w:val="00D41377"/>
    <w:rsid w:val="00D42858"/>
    <w:rsid w:val="00D449B7"/>
    <w:rsid w:val="00D46D7D"/>
    <w:rsid w:val="00D47E5C"/>
    <w:rsid w:val="00D525BE"/>
    <w:rsid w:val="00D5491B"/>
    <w:rsid w:val="00D5499E"/>
    <w:rsid w:val="00D55B15"/>
    <w:rsid w:val="00D568FE"/>
    <w:rsid w:val="00D723D4"/>
    <w:rsid w:val="00D738E7"/>
    <w:rsid w:val="00D75EFD"/>
    <w:rsid w:val="00D856D4"/>
    <w:rsid w:val="00D863DA"/>
    <w:rsid w:val="00D92B01"/>
    <w:rsid w:val="00DB12EC"/>
    <w:rsid w:val="00DB6921"/>
    <w:rsid w:val="00DC3655"/>
    <w:rsid w:val="00DD125B"/>
    <w:rsid w:val="00DD1ABD"/>
    <w:rsid w:val="00DD2F46"/>
    <w:rsid w:val="00DD60A0"/>
    <w:rsid w:val="00DD6F5B"/>
    <w:rsid w:val="00DE0E2A"/>
    <w:rsid w:val="00DF2454"/>
    <w:rsid w:val="00DF6B59"/>
    <w:rsid w:val="00E01424"/>
    <w:rsid w:val="00E14CEC"/>
    <w:rsid w:val="00E1682C"/>
    <w:rsid w:val="00E369E2"/>
    <w:rsid w:val="00E4263C"/>
    <w:rsid w:val="00E508C0"/>
    <w:rsid w:val="00E60D2F"/>
    <w:rsid w:val="00E67DAC"/>
    <w:rsid w:val="00E712FA"/>
    <w:rsid w:val="00E71590"/>
    <w:rsid w:val="00E71E15"/>
    <w:rsid w:val="00E764B6"/>
    <w:rsid w:val="00E86791"/>
    <w:rsid w:val="00E90187"/>
    <w:rsid w:val="00E909C5"/>
    <w:rsid w:val="00E97845"/>
    <w:rsid w:val="00EA07BA"/>
    <w:rsid w:val="00EA4345"/>
    <w:rsid w:val="00EA6C0F"/>
    <w:rsid w:val="00EA75BD"/>
    <w:rsid w:val="00EB4193"/>
    <w:rsid w:val="00EC01EF"/>
    <w:rsid w:val="00EC658E"/>
    <w:rsid w:val="00EC76CA"/>
    <w:rsid w:val="00EC7DC2"/>
    <w:rsid w:val="00EE46CB"/>
    <w:rsid w:val="00EE5BC4"/>
    <w:rsid w:val="00EF3943"/>
    <w:rsid w:val="00F03B4D"/>
    <w:rsid w:val="00F0451A"/>
    <w:rsid w:val="00F13689"/>
    <w:rsid w:val="00F41F92"/>
    <w:rsid w:val="00F61219"/>
    <w:rsid w:val="00F66121"/>
    <w:rsid w:val="00F67B58"/>
    <w:rsid w:val="00F81003"/>
    <w:rsid w:val="00F82CDD"/>
    <w:rsid w:val="00F94126"/>
    <w:rsid w:val="00FA6C70"/>
    <w:rsid w:val="00FE51BD"/>
    <w:rsid w:val="00FE6D43"/>
    <w:rsid w:val="00FF5D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CB2DD5"/>
  <w15:docId w15:val="{D124AA7B-A862-4912-BECE-95062CCED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47"/>
    <w:pPr>
      <w:spacing w:after="120"/>
      <w:jc w:val="both"/>
    </w:pPr>
  </w:style>
  <w:style w:type="paragraph" w:styleId="Heading1">
    <w:name w:val="heading 1"/>
    <w:basedOn w:val="Normal"/>
    <w:next w:val="BodyText"/>
    <w:link w:val="Heading1Char"/>
    <w:qFormat/>
    <w:rsid w:val="00415047"/>
    <w:pPr>
      <w:spacing w:before="240"/>
      <w:outlineLvl w:val="0"/>
    </w:pPr>
    <w:rPr>
      <w:sz w:val="26"/>
      <w:szCs w:val="26"/>
    </w:rPr>
  </w:style>
  <w:style w:type="paragraph" w:styleId="Heading2">
    <w:name w:val="heading 2"/>
    <w:next w:val="BodyText"/>
    <w:link w:val="Heading2Char"/>
    <w:qFormat/>
    <w:rsid w:val="00415047"/>
    <w:pPr>
      <w:keepNext/>
      <w:spacing w:before="200" w:after="120"/>
      <w:jc w:val="both"/>
      <w:outlineLvl w:val="1"/>
    </w:pPr>
    <w:rPr>
      <w:rFonts w:ascii="Calibri" w:eastAsia="Times New Roman" w:hAnsi="Calibri" w:cs="Times New Roman"/>
      <w:b/>
      <w:szCs w:val="20"/>
      <w:lang w:eastAsia="en-GB"/>
    </w:rPr>
  </w:style>
  <w:style w:type="paragraph" w:styleId="Heading3">
    <w:name w:val="heading 3"/>
    <w:basedOn w:val="Normal"/>
    <w:next w:val="Normal"/>
    <w:link w:val="Heading3Char"/>
    <w:uiPriority w:val="9"/>
    <w:unhideWhenUsed/>
    <w:qFormat/>
    <w:rsid w:val="00415047"/>
    <w:pPr>
      <w:spacing w:before="200"/>
      <w:outlineLvl w:val="2"/>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5047"/>
    <w:rPr>
      <w:sz w:val="26"/>
      <w:szCs w:val="26"/>
    </w:rPr>
  </w:style>
  <w:style w:type="character" w:customStyle="1" w:styleId="Heading2Char">
    <w:name w:val="Heading 2 Char"/>
    <w:basedOn w:val="DefaultParagraphFont"/>
    <w:link w:val="Heading2"/>
    <w:rsid w:val="00415047"/>
    <w:rPr>
      <w:rFonts w:ascii="Calibri" w:eastAsia="Times New Roman" w:hAnsi="Calibri" w:cs="Times New Roman"/>
      <w:b/>
      <w:szCs w:val="20"/>
      <w:lang w:eastAsia="en-GB"/>
    </w:rPr>
  </w:style>
  <w:style w:type="paragraph" w:styleId="Footer">
    <w:name w:val="footer"/>
    <w:aliases w:val="Footer1"/>
    <w:basedOn w:val="Normal"/>
    <w:link w:val="FooterChar"/>
    <w:rsid w:val="00372480"/>
    <w:pPr>
      <w:tabs>
        <w:tab w:val="left" w:pos="1418"/>
        <w:tab w:val="center" w:pos="4320"/>
        <w:tab w:val="right" w:pos="8640"/>
      </w:tabs>
      <w:spacing w:after="0" w:line="280" w:lineRule="atLeast"/>
    </w:pPr>
    <w:rPr>
      <w:rFonts w:ascii="Calibri" w:eastAsia="Times New Roman" w:hAnsi="Calibri" w:cs="Times New Roman"/>
      <w:szCs w:val="20"/>
      <w:lang w:eastAsia="en-GB"/>
    </w:rPr>
  </w:style>
  <w:style w:type="character" w:customStyle="1" w:styleId="FooterChar">
    <w:name w:val="Footer Char"/>
    <w:aliases w:val="Footer1 Char"/>
    <w:basedOn w:val="DefaultParagraphFont"/>
    <w:link w:val="Footer"/>
    <w:rsid w:val="00372480"/>
    <w:rPr>
      <w:rFonts w:ascii="Calibri" w:eastAsia="Times New Roman" w:hAnsi="Calibri" w:cs="Times New Roman"/>
      <w:szCs w:val="20"/>
      <w:lang w:eastAsia="en-GB"/>
    </w:rPr>
  </w:style>
  <w:style w:type="character" w:styleId="PageNumber">
    <w:name w:val="page number"/>
    <w:basedOn w:val="DefaultParagraphFont"/>
    <w:rsid w:val="00372480"/>
  </w:style>
  <w:style w:type="paragraph" w:styleId="TOC2">
    <w:name w:val="toc 2"/>
    <w:next w:val="Normal"/>
    <w:autoRedefine/>
    <w:uiPriority w:val="39"/>
    <w:rsid w:val="00372480"/>
    <w:pPr>
      <w:spacing w:after="0" w:line="280" w:lineRule="atLeast"/>
      <w:ind w:left="220"/>
    </w:pPr>
    <w:rPr>
      <w:rFonts w:ascii="Cambria" w:eastAsia="Times New Roman" w:hAnsi="Cambria" w:cs="Times New Roman"/>
      <w:b/>
      <w:lang w:eastAsia="en-GB"/>
    </w:rPr>
  </w:style>
  <w:style w:type="paragraph" w:styleId="BodyText">
    <w:name w:val="Body Text"/>
    <w:basedOn w:val="Normal"/>
    <w:link w:val="BodyTextChar"/>
    <w:rsid w:val="00372480"/>
    <w:pPr>
      <w:tabs>
        <w:tab w:val="left" w:pos="1418"/>
        <w:tab w:val="left" w:pos="1701"/>
      </w:tabs>
      <w:spacing w:after="140" w:line="280" w:lineRule="atLeast"/>
    </w:pPr>
    <w:rPr>
      <w:rFonts w:ascii="Calibri" w:eastAsia="Times New Roman" w:hAnsi="Calibri" w:cs="Times New Roman"/>
      <w:szCs w:val="20"/>
      <w:lang w:eastAsia="en-GB"/>
    </w:rPr>
  </w:style>
  <w:style w:type="character" w:customStyle="1" w:styleId="BodyTextChar">
    <w:name w:val="Body Text Char"/>
    <w:basedOn w:val="DefaultParagraphFont"/>
    <w:link w:val="BodyText"/>
    <w:rsid w:val="00372480"/>
    <w:rPr>
      <w:rFonts w:ascii="Calibri" w:eastAsia="Times New Roman" w:hAnsi="Calibri" w:cs="Times New Roman"/>
      <w:szCs w:val="20"/>
      <w:lang w:eastAsia="en-GB"/>
    </w:rPr>
  </w:style>
  <w:style w:type="paragraph" w:styleId="FootnoteText">
    <w:name w:val="footnote text"/>
    <w:link w:val="FootnoteTextChar"/>
    <w:uiPriority w:val="99"/>
    <w:semiHidden/>
    <w:rsid w:val="00372480"/>
    <w:pPr>
      <w:spacing w:after="0"/>
      <w:jc w:val="both"/>
    </w:pPr>
    <w:rPr>
      <w:rFonts w:ascii="Calibri" w:eastAsia="Times New Roman" w:hAnsi="Calibri" w:cs="Times New Roman"/>
      <w:noProof/>
      <w:sz w:val="20"/>
      <w:szCs w:val="20"/>
      <w:lang w:eastAsia="en-GB"/>
    </w:rPr>
  </w:style>
  <w:style w:type="character" w:customStyle="1" w:styleId="FootnoteTextChar">
    <w:name w:val="Footnote Text Char"/>
    <w:basedOn w:val="DefaultParagraphFont"/>
    <w:link w:val="FootnoteText"/>
    <w:uiPriority w:val="99"/>
    <w:semiHidden/>
    <w:rsid w:val="00372480"/>
    <w:rPr>
      <w:rFonts w:ascii="Calibri" w:eastAsia="Times New Roman" w:hAnsi="Calibri" w:cs="Times New Roman"/>
      <w:noProof/>
      <w:sz w:val="20"/>
      <w:szCs w:val="20"/>
      <w:lang w:eastAsia="en-GB"/>
    </w:rPr>
  </w:style>
  <w:style w:type="character" w:styleId="Hyperlink">
    <w:name w:val="Hyperlink"/>
    <w:uiPriority w:val="99"/>
    <w:rsid w:val="00372480"/>
    <w:rPr>
      <w:color w:val="16288E"/>
      <w:u w:val="none"/>
    </w:rPr>
  </w:style>
  <w:style w:type="paragraph" w:customStyle="1" w:styleId="ZchnZchn1CharCharCarCar">
    <w:name w:val="Zchn Zchn1 Char Char Car Car"/>
    <w:basedOn w:val="Normal"/>
    <w:rsid w:val="00372480"/>
    <w:pPr>
      <w:spacing w:after="160" w:line="240" w:lineRule="exact"/>
    </w:pPr>
    <w:rPr>
      <w:rFonts w:ascii="Tahoma" w:eastAsia="Times New Roman" w:hAnsi="Tahoma" w:cs="Times New Roman"/>
      <w:szCs w:val="20"/>
      <w:lang w:val="en-US"/>
    </w:rPr>
  </w:style>
  <w:style w:type="character" w:styleId="FootnoteReference">
    <w:name w:val="footnote reference"/>
    <w:semiHidden/>
    <w:rsid w:val="00372480"/>
    <w:rPr>
      <w:vertAlign w:val="superscript"/>
    </w:rPr>
  </w:style>
  <w:style w:type="paragraph" w:customStyle="1" w:styleId="TOCHeading1">
    <w:name w:val="TOC Heading1"/>
    <w:basedOn w:val="Heading1"/>
    <w:next w:val="Normal"/>
    <w:uiPriority w:val="39"/>
    <w:qFormat/>
    <w:rsid w:val="00372480"/>
    <w:pPr>
      <w:keepLines/>
      <w:spacing w:before="480" w:after="0"/>
      <w:outlineLvl w:val="9"/>
    </w:pPr>
    <w:rPr>
      <w:rFonts w:ascii="Cambria" w:eastAsia="MS Gothic" w:hAnsi="Cambria"/>
      <w:b/>
      <w:bCs/>
      <w:color w:val="365F91"/>
      <w:sz w:val="28"/>
      <w:szCs w:val="28"/>
      <w:lang w:val="en-US" w:eastAsia="ja-JP"/>
    </w:rPr>
  </w:style>
  <w:style w:type="paragraph" w:styleId="TOC1">
    <w:name w:val="toc 1"/>
    <w:basedOn w:val="Normal"/>
    <w:next w:val="Normal"/>
    <w:autoRedefine/>
    <w:uiPriority w:val="39"/>
    <w:rsid w:val="00372480"/>
    <w:pPr>
      <w:spacing w:before="120" w:after="0" w:line="280" w:lineRule="atLeast"/>
    </w:pPr>
    <w:rPr>
      <w:rFonts w:ascii="Cambria" w:eastAsia="Times New Roman" w:hAnsi="Cambria" w:cs="Times New Roman"/>
      <w:b/>
      <w:sz w:val="24"/>
      <w:szCs w:val="24"/>
      <w:lang w:eastAsia="en-GB"/>
    </w:rPr>
  </w:style>
  <w:style w:type="paragraph" w:customStyle="1" w:styleId="Docheader">
    <w:name w:val="Doc header"/>
    <w:basedOn w:val="Normal"/>
    <w:rsid w:val="00372480"/>
    <w:pPr>
      <w:tabs>
        <w:tab w:val="left" w:pos="567"/>
      </w:tabs>
      <w:spacing w:after="0" w:line="280" w:lineRule="exact"/>
    </w:pPr>
    <w:rPr>
      <w:rFonts w:ascii="Calibri" w:eastAsia="Times New Roman" w:hAnsi="Calibri" w:cs="Times New Roman"/>
      <w:sz w:val="24"/>
      <w:szCs w:val="20"/>
      <w:lang w:val="en-US"/>
    </w:rPr>
  </w:style>
  <w:style w:type="paragraph" w:styleId="Header">
    <w:name w:val="header"/>
    <w:basedOn w:val="Normal"/>
    <w:link w:val="HeaderChar"/>
    <w:uiPriority w:val="99"/>
    <w:unhideWhenUsed/>
    <w:rsid w:val="00955F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F22"/>
  </w:style>
  <w:style w:type="character" w:customStyle="1" w:styleId="Heading3Char">
    <w:name w:val="Heading 3 Char"/>
    <w:basedOn w:val="DefaultParagraphFont"/>
    <w:link w:val="Heading3"/>
    <w:uiPriority w:val="9"/>
    <w:rsid w:val="00415047"/>
    <w:rPr>
      <w:i/>
    </w:rPr>
  </w:style>
  <w:style w:type="paragraph" w:styleId="TOC3">
    <w:name w:val="toc 3"/>
    <w:basedOn w:val="Normal"/>
    <w:next w:val="Normal"/>
    <w:autoRedefine/>
    <w:uiPriority w:val="39"/>
    <w:unhideWhenUsed/>
    <w:rsid w:val="0011513B"/>
    <w:pPr>
      <w:tabs>
        <w:tab w:val="right" w:pos="9629"/>
      </w:tabs>
      <w:spacing w:after="0" w:line="240" w:lineRule="auto"/>
      <w:ind w:left="442"/>
    </w:pPr>
  </w:style>
  <w:style w:type="paragraph" w:styleId="ListParagraph">
    <w:name w:val="List Paragraph"/>
    <w:aliases w:val="_Bullet,Heading 2_sj,List Paragraph1,Listenabsatz1,Parágrafo da Lista,Normal bullet 2,Bullet list,Dot pt,Liststycke,No Spacing1,List Paragraph Char Char Char,Indicator Text,Numbered Para 1,Bullet 1,Bullet Points,MAIN CONTENT"/>
    <w:basedOn w:val="Normal"/>
    <w:link w:val="ListParagraphChar"/>
    <w:uiPriority w:val="34"/>
    <w:qFormat/>
    <w:rsid w:val="00E71E15"/>
    <w:pPr>
      <w:ind w:left="720"/>
      <w:contextualSpacing/>
    </w:pPr>
  </w:style>
  <w:style w:type="table" w:styleId="TableGrid">
    <w:name w:val="Table Grid"/>
    <w:basedOn w:val="TableNormal"/>
    <w:uiPriority w:val="59"/>
    <w:rsid w:val="008A0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762BAC"/>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762BAC"/>
    <w:rPr>
      <w:rFonts w:ascii="Lucida Grande" w:hAnsi="Lucida Grande"/>
      <w:sz w:val="24"/>
      <w:szCs w:val="24"/>
    </w:rPr>
  </w:style>
  <w:style w:type="paragraph" w:styleId="BalloonText">
    <w:name w:val="Balloon Text"/>
    <w:basedOn w:val="Normal"/>
    <w:link w:val="BalloonTextChar"/>
    <w:uiPriority w:val="99"/>
    <w:semiHidden/>
    <w:unhideWhenUsed/>
    <w:rsid w:val="00294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4FB"/>
    <w:rPr>
      <w:rFonts w:ascii="Tahoma" w:hAnsi="Tahoma" w:cs="Tahoma"/>
      <w:sz w:val="16"/>
      <w:szCs w:val="16"/>
    </w:rPr>
  </w:style>
  <w:style w:type="character" w:customStyle="1" w:styleId="ListParagraphChar">
    <w:name w:val="List Paragraph Char"/>
    <w:aliases w:val="_Bullet Char,Heading 2_sj Char,List Paragraph1 Char,Listenabsatz1 Char,Parágrafo da Lista Char,Normal bullet 2 Char,Bullet list Char,Dot pt Char,Liststycke Char,No Spacing1 Char,List Paragraph Char Char Char Char,Indicator Text Char"/>
    <w:basedOn w:val="DefaultParagraphFont"/>
    <w:link w:val="ListParagraph"/>
    <w:uiPriority w:val="34"/>
    <w:qFormat/>
    <w:rsid w:val="00C94DC2"/>
  </w:style>
  <w:style w:type="paragraph" w:styleId="Title">
    <w:name w:val="Title"/>
    <w:basedOn w:val="Normal"/>
    <w:next w:val="Normal"/>
    <w:link w:val="TitleChar"/>
    <w:qFormat/>
    <w:rsid w:val="00415047"/>
    <w:pPr>
      <w:spacing w:before="240" w:after="240"/>
    </w:pPr>
    <w:rPr>
      <w:sz w:val="40"/>
      <w:szCs w:val="40"/>
    </w:rPr>
  </w:style>
  <w:style w:type="character" w:customStyle="1" w:styleId="TitleChar">
    <w:name w:val="Title Char"/>
    <w:basedOn w:val="DefaultParagraphFont"/>
    <w:link w:val="Title"/>
    <w:rsid w:val="00415047"/>
    <w:rPr>
      <w:sz w:val="40"/>
      <w:szCs w:val="40"/>
    </w:rPr>
  </w:style>
  <w:style w:type="paragraph" w:customStyle="1" w:styleId="CarCar">
    <w:name w:val="Car Car"/>
    <w:basedOn w:val="Normal"/>
    <w:rsid w:val="00AB5BB8"/>
    <w:pPr>
      <w:spacing w:after="160" w:line="240" w:lineRule="exact"/>
    </w:pPr>
    <w:rPr>
      <w:rFonts w:ascii="Tahoma" w:eastAsia="Times New Roman" w:hAnsi="Tahoma" w:cs="Times New Roman"/>
      <w:sz w:val="20"/>
      <w:szCs w:val="20"/>
      <w:lang w:val="en-US"/>
    </w:rPr>
  </w:style>
  <w:style w:type="table" w:customStyle="1" w:styleId="TableGrid1">
    <w:name w:val="Table Grid1"/>
    <w:basedOn w:val="TableNormal"/>
    <w:next w:val="TableGrid"/>
    <w:uiPriority w:val="59"/>
    <w:rsid w:val="009856CD"/>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0346"/>
    <w:rPr>
      <w:sz w:val="16"/>
      <w:szCs w:val="16"/>
    </w:rPr>
  </w:style>
  <w:style w:type="paragraph" w:styleId="CommentText">
    <w:name w:val="annotation text"/>
    <w:basedOn w:val="Normal"/>
    <w:link w:val="CommentTextChar"/>
    <w:uiPriority w:val="99"/>
    <w:unhideWhenUsed/>
    <w:rsid w:val="001B0346"/>
    <w:pPr>
      <w:spacing w:line="240" w:lineRule="auto"/>
    </w:pPr>
    <w:rPr>
      <w:sz w:val="20"/>
      <w:szCs w:val="20"/>
    </w:rPr>
  </w:style>
  <w:style w:type="character" w:customStyle="1" w:styleId="CommentTextChar">
    <w:name w:val="Comment Text Char"/>
    <w:basedOn w:val="DefaultParagraphFont"/>
    <w:link w:val="CommentText"/>
    <w:uiPriority w:val="99"/>
    <w:rsid w:val="001B0346"/>
    <w:rPr>
      <w:sz w:val="20"/>
      <w:szCs w:val="20"/>
    </w:rPr>
  </w:style>
  <w:style w:type="paragraph" w:styleId="CommentSubject">
    <w:name w:val="annotation subject"/>
    <w:basedOn w:val="CommentText"/>
    <w:next w:val="CommentText"/>
    <w:link w:val="CommentSubjectChar"/>
    <w:uiPriority w:val="99"/>
    <w:semiHidden/>
    <w:unhideWhenUsed/>
    <w:rsid w:val="001B0346"/>
    <w:rPr>
      <w:b/>
      <w:bCs/>
    </w:rPr>
  </w:style>
  <w:style w:type="character" w:customStyle="1" w:styleId="CommentSubjectChar">
    <w:name w:val="Comment Subject Char"/>
    <w:basedOn w:val="CommentTextChar"/>
    <w:link w:val="CommentSubject"/>
    <w:uiPriority w:val="99"/>
    <w:semiHidden/>
    <w:rsid w:val="001B0346"/>
    <w:rPr>
      <w:b/>
      <w:bCs/>
      <w:sz w:val="20"/>
      <w:szCs w:val="20"/>
    </w:rPr>
  </w:style>
  <w:style w:type="table" w:customStyle="1" w:styleId="TableGrid2">
    <w:name w:val="Table Grid2"/>
    <w:basedOn w:val="TableNormal"/>
    <w:next w:val="TableGrid"/>
    <w:uiPriority w:val="59"/>
    <w:rsid w:val="00EA6C0F"/>
    <w:pPr>
      <w:spacing w:after="0" w:line="240" w:lineRule="auto"/>
    </w:pPr>
    <w:rPr>
      <w:rFonts w:eastAsia="MS Mincho"/>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0F26"/>
    <w:rPr>
      <w:color w:val="605E5C"/>
      <w:shd w:val="clear" w:color="auto" w:fill="E1DFDD"/>
    </w:rPr>
  </w:style>
  <w:style w:type="character" w:styleId="FollowedHyperlink">
    <w:name w:val="FollowedHyperlink"/>
    <w:basedOn w:val="DefaultParagraphFont"/>
    <w:uiPriority w:val="99"/>
    <w:semiHidden/>
    <w:unhideWhenUsed/>
    <w:rsid w:val="003A1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9274">
      <w:bodyDiv w:val="1"/>
      <w:marLeft w:val="0"/>
      <w:marRight w:val="0"/>
      <w:marTop w:val="0"/>
      <w:marBottom w:val="0"/>
      <w:divBdr>
        <w:top w:val="none" w:sz="0" w:space="0" w:color="auto"/>
        <w:left w:val="none" w:sz="0" w:space="0" w:color="auto"/>
        <w:bottom w:val="none" w:sz="0" w:space="0" w:color="auto"/>
        <w:right w:val="none" w:sz="0" w:space="0" w:color="auto"/>
      </w:divBdr>
    </w:div>
    <w:div w:id="84541941">
      <w:bodyDiv w:val="1"/>
      <w:marLeft w:val="0"/>
      <w:marRight w:val="0"/>
      <w:marTop w:val="0"/>
      <w:marBottom w:val="0"/>
      <w:divBdr>
        <w:top w:val="none" w:sz="0" w:space="0" w:color="auto"/>
        <w:left w:val="none" w:sz="0" w:space="0" w:color="auto"/>
        <w:bottom w:val="none" w:sz="0" w:space="0" w:color="auto"/>
        <w:right w:val="none" w:sz="0" w:space="0" w:color="auto"/>
      </w:divBdr>
    </w:div>
    <w:div w:id="171065066">
      <w:bodyDiv w:val="1"/>
      <w:marLeft w:val="0"/>
      <w:marRight w:val="0"/>
      <w:marTop w:val="0"/>
      <w:marBottom w:val="0"/>
      <w:divBdr>
        <w:top w:val="none" w:sz="0" w:space="0" w:color="auto"/>
        <w:left w:val="none" w:sz="0" w:space="0" w:color="auto"/>
        <w:bottom w:val="none" w:sz="0" w:space="0" w:color="auto"/>
        <w:right w:val="none" w:sz="0" w:space="0" w:color="auto"/>
      </w:divBdr>
    </w:div>
    <w:div w:id="263809060">
      <w:bodyDiv w:val="1"/>
      <w:marLeft w:val="0"/>
      <w:marRight w:val="0"/>
      <w:marTop w:val="0"/>
      <w:marBottom w:val="0"/>
      <w:divBdr>
        <w:top w:val="none" w:sz="0" w:space="0" w:color="auto"/>
        <w:left w:val="none" w:sz="0" w:space="0" w:color="auto"/>
        <w:bottom w:val="none" w:sz="0" w:space="0" w:color="auto"/>
        <w:right w:val="none" w:sz="0" w:space="0" w:color="auto"/>
      </w:divBdr>
    </w:div>
    <w:div w:id="496189268">
      <w:bodyDiv w:val="1"/>
      <w:marLeft w:val="0"/>
      <w:marRight w:val="0"/>
      <w:marTop w:val="0"/>
      <w:marBottom w:val="0"/>
      <w:divBdr>
        <w:top w:val="none" w:sz="0" w:space="0" w:color="auto"/>
        <w:left w:val="none" w:sz="0" w:space="0" w:color="auto"/>
        <w:bottom w:val="none" w:sz="0" w:space="0" w:color="auto"/>
        <w:right w:val="none" w:sz="0" w:space="0" w:color="auto"/>
      </w:divBdr>
    </w:div>
    <w:div w:id="608466166">
      <w:bodyDiv w:val="1"/>
      <w:marLeft w:val="0"/>
      <w:marRight w:val="0"/>
      <w:marTop w:val="0"/>
      <w:marBottom w:val="0"/>
      <w:divBdr>
        <w:top w:val="none" w:sz="0" w:space="0" w:color="auto"/>
        <w:left w:val="none" w:sz="0" w:space="0" w:color="auto"/>
        <w:bottom w:val="none" w:sz="0" w:space="0" w:color="auto"/>
        <w:right w:val="none" w:sz="0" w:space="0" w:color="auto"/>
      </w:divBdr>
    </w:div>
    <w:div w:id="610863281">
      <w:bodyDiv w:val="1"/>
      <w:marLeft w:val="0"/>
      <w:marRight w:val="0"/>
      <w:marTop w:val="0"/>
      <w:marBottom w:val="0"/>
      <w:divBdr>
        <w:top w:val="none" w:sz="0" w:space="0" w:color="auto"/>
        <w:left w:val="none" w:sz="0" w:space="0" w:color="auto"/>
        <w:bottom w:val="none" w:sz="0" w:space="0" w:color="auto"/>
        <w:right w:val="none" w:sz="0" w:space="0" w:color="auto"/>
      </w:divBdr>
    </w:div>
    <w:div w:id="668606538">
      <w:bodyDiv w:val="1"/>
      <w:marLeft w:val="0"/>
      <w:marRight w:val="0"/>
      <w:marTop w:val="0"/>
      <w:marBottom w:val="0"/>
      <w:divBdr>
        <w:top w:val="none" w:sz="0" w:space="0" w:color="auto"/>
        <w:left w:val="none" w:sz="0" w:space="0" w:color="auto"/>
        <w:bottom w:val="none" w:sz="0" w:space="0" w:color="auto"/>
        <w:right w:val="none" w:sz="0" w:space="0" w:color="auto"/>
      </w:divBdr>
    </w:div>
    <w:div w:id="701444804">
      <w:bodyDiv w:val="1"/>
      <w:marLeft w:val="0"/>
      <w:marRight w:val="0"/>
      <w:marTop w:val="0"/>
      <w:marBottom w:val="0"/>
      <w:divBdr>
        <w:top w:val="none" w:sz="0" w:space="0" w:color="auto"/>
        <w:left w:val="none" w:sz="0" w:space="0" w:color="auto"/>
        <w:bottom w:val="none" w:sz="0" w:space="0" w:color="auto"/>
        <w:right w:val="none" w:sz="0" w:space="0" w:color="auto"/>
      </w:divBdr>
    </w:div>
    <w:div w:id="793913497">
      <w:bodyDiv w:val="1"/>
      <w:marLeft w:val="0"/>
      <w:marRight w:val="0"/>
      <w:marTop w:val="0"/>
      <w:marBottom w:val="0"/>
      <w:divBdr>
        <w:top w:val="none" w:sz="0" w:space="0" w:color="auto"/>
        <w:left w:val="none" w:sz="0" w:space="0" w:color="auto"/>
        <w:bottom w:val="none" w:sz="0" w:space="0" w:color="auto"/>
        <w:right w:val="none" w:sz="0" w:space="0" w:color="auto"/>
      </w:divBdr>
    </w:div>
    <w:div w:id="974719027">
      <w:bodyDiv w:val="1"/>
      <w:marLeft w:val="0"/>
      <w:marRight w:val="0"/>
      <w:marTop w:val="0"/>
      <w:marBottom w:val="0"/>
      <w:divBdr>
        <w:top w:val="none" w:sz="0" w:space="0" w:color="auto"/>
        <w:left w:val="none" w:sz="0" w:space="0" w:color="auto"/>
        <w:bottom w:val="none" w:sz="0" w:space="0" w:color="auto"/>
        <w:right w:val="none" w:sz="0" w:space="0" w:color="auto"/>
      </w:divBdr>
    </w:div>
    <w:div w:id="1061634171">
      <w:bodyDiv w:val="1"/>
      <w:marLeft w:val="0"/>
      <w:marRight w:val="0"/>
      <w:marTop w:val="0"/>
      <w:marBottom w:val="0"/>
      <w:divBdr>
        <w:top w:val="none" w:sz="0" w:space="0" w:color="auto"/>
        <w:left w:val="none" w:sz="0" w:space="0" w:color="auto"/>
        <w:bottom w:val="none" w:sz="0" w:space="0" w:color="auto"/>
        <w:right w:val="none" w:sz="0" w:space="0" w:color="auto"/>
      </w:divBdr>
    </w:div>
    <w:div w:id="1168397825">
      <w:bodyDiv w:val="1"/>
      <w:marLeft w:val="0"/>
      <w:marRight w:val="0"/>
      <w:marTop w:val="0"/>
      <w:marBottom w:val="0"/>
      <w:divBdr>
        <w:top w:val="none" w:sz="0" w:space="0" w:color="auto"/>
        <w:left w:val="none" w:sz="0" w:space="0" w:color="auto"/>
        <w:bottom w:val="none" w:sz="0" w:space="0" w:color="auto"/>
        <w:right w:val="none" w:sz="0" w:space="0" w:color="auto"/>
      </w:divBdr>
    </w:div>
    <w:div w:id="1248928569">
      <w:bodyDiv w:val="1"/>
      <w:marLeft w:val="0"/>
      <w:marRight w:val="0"/>
      <w:marTop w:val="0"/>
      <w:marBottom w:val="0"/>
      <w:divBdr>
        <w:top w:val="none" w:sz="0" w:space="0" w:color="auto"/>
        <w:left w:val="none" w:sz="0" w:space="0" w:color="auto"/>
        <w:bottom w:val="none" w:sz="0" w:space="0" w:color="auto"/>
        <w:right w:val="none" w:sz="0" w:space="0" w:color="auto"/>
      </w:divBdr>
    </w:div>
    <w:div w:id="1385374371">
      <w:bodyDiv w:val="1"/>
      <w:marLeft w:val="0"/>
      <w:marRight w:val="0"/>
      <w:marTop w:val="0"/>
      <w:marBottom w:val="0"/>
      <w:divBdr>
        <w:top w:val="none" w:sz="0" w:space="0" w:color="auto"/>
        <w:left w:val="none" w:sz="0" w:space="0" w:color="auto"/>
        <w:bottom w:val="none" w:sz="0" w:space="0" w:color="auto"/>
        <w:right w:val="none" w:sz="0" w:space="0" w:color="auto"/>
      </w:divBdr>
    </w:div>
    <w:div w:id="1461151183">
      <w:bodyDiv w:val="1"/>
      <w:marLeft w:val="0"/>
      <w:marRight w:val="0"/>
      <w:marTop w:val="0"/>
      <w:marBottom w:val="0"/>
      <w:divBdr>
        <w:top w:val="none" w:sz="0" w:space="0" w:color="auto"/>
        <w:left w:val="none" w:sz="0" w:space="0" w:color="auto"/>
        <w:bottom w:val="none" w:sz="0" w:space="0" w:color="auto"/>
        <w:right w:val="none" w:sz="0" w:space="0" w:color="auto"/>
      </w:divBdr>
    </w:div>
    <w:div w:id="1515412054">
      <w:bodyDiv w:val="1"/>
      <w:marLeft w:val="0"/>
      <w:marRight w:val="0"/>
      <w:marTop w:val="0"/>
      <w:marBottom w:val="0"/>
      <w:divBdr>
        <w:top w:val="none" w:sz="0" w:space="0" w:color="auto"/>
        <w:left w:val="none" w:sz="0" w:space="0" w:color="auto"/>
        <w:bottom w:val="none" w:sz="0" w:space="0" w:color="auto"/>
        <w:right w:val="none" w:sz="0" w:space="0" w:color="auto"/>
      </w:divBdr>
    </w:div>
    <w:div w:id="1524630971">
      <w:bodyDiv w:val="1"/>
      <w:marLeft w:val="0"/>
      <w:marRight w:val="0"/>
      <w:marTop w:val="0"/>
      <w:marBottom w:val="0"/>
      <w:divBdr>
        <w:top w:val="none" w:sz="0" w:space="0" w:color="auto"/>
        <w:left w:val="none" w:sz="0" w:space="0" w:color="auto"/>
        <w:bottom w:val="none" w:sz="0" w:space="0" w:color="auto"/>
        <w:right w:val="none" w:sz="0" w:space="0" w:color="auto"/>
      </w:divBdr>
    </w:div>
    <w:div w:id="1537818212">
      <w:bodyDiv w:val="1"/>
      <w:marLeft w:val="0"/>
      <w:marRight w:val="0"/>
      <w:marTop w:val="0"/>
      <w:marBottom w:val="0"/>
      <w:divBdr>
        <w:top w:val="none" w:sz="0" w:space="0" w:color="auto"/>
        <w:left w:val="none" w:sz="0" w:space="0" w:color="auto"/>
        <w:bottom w:val="none" w:sz="0" w:space="0" w:color="auto"/>
        <w:right w:val="none" w:sz="0" w:space="0" w:color="auto"/>
      </w:divBdr>
    </w:div>
    <w:div w:id="1538662231">
      <w:bodyDiv w:val="1"/>
      <w:marLeft w:val="0"/>
      <w:marRight w:val="0"/>
      <w:marTop w:val="0"/>
      <w:marBottom w:val="0"/>
      <w:divBdr>
        <w:top w:val="none" w:sz="0" w:space="0" w:color="auto"/>
        <w:left w:val="none" w:sz="0" w:space="0" w:color="auto"/>
        <w:bottom w:val="none" w:sz="0" w:space="0" w:color="auto"/>
        <w:right w:val="none" w:sz="0" w:space="0" w:color="auto"/>
      </w:divBdr>
    </w:div>
    <w:div w:id="1641110932">
      <w:bodyDiv w:val="1"/>
      <w:marLeft w:val="0"/>
      <w:marRight w:val="0"/>
      <w:marTop w:val="0"/>
      <w:marBottom w:val="0"/>
      <w:divBdr>
        <w:top w:val="none" w:sz="0" w:space="0" w:color="auto"/>
        <w:left w:val="none" w:sz="0" w:space="0" w:color="auto"/>
        <w:bottom w:val="none" w:sz="0" w:space="0" w:color="auto"/>
        <w:right w:val="none" w:sz="0" w:space="0" w:color="auto"/>
      </w:divBdr>
    </w:div>
    <w:div w:id="1651983537">
      <w:bodyDiv w:val="1"/>
      <w:marLeft w:val="0"/>
      <w:marRight w:val="0"/>
      <w:marTop w:val="0"/>
      <w:marBottom w:val="0"/>
      <w:divBdr>
        <w:top w:val="none" w:sz="0" w:space="0" w:color="auto"/>
        <w:left w:val="none" w:sz="0" w:space="0" w:color="auto"/>
        <w:bottom w:val="none" w:sz="0" w:space="0" w:color="auto"/>
        <w:right w:val="none" w:sz="0" w:space="0" w:color="auto"/>
      </w:divBdr>
    </w:div>
    <w:div w:id="1698432451">
      <w:bodyDiv w:val="1"/>
      <w:marLeft w:val="0"/>
      <w:marRight w:val="0"/>
      <w:marTop w:val="0"/>
      <w:marBottom w:val="0"/>
      <w:divBdr>
        <w:top w:val="none" w:sz="0" w:space="0" w:color="auto"/>
        <w:left w:val="none" w:sz="0" w:space="0" w:color="auto"/>
        <w:bottom w:val="none" w:sz="0" w:space="0" w:color="auto"/>
        <w:right w:val="none" w:sz="0" w:space="0" w:color="auto"/>
      </w:divBdr>
    </w:div>
    <w:div w:id="1752968153">
      <w:bodyDiv w:val="1"/>
      <w:marLeft w:val="0"/>
      <w:marRight w:val="0"/>
      <w:marTop w:val="0"/>
      <w:marBottom w:val="0"/>
      <w:divBdr>
        <w:top w:val="none" w:sz="0" w:space="0" w:color="auto"/>
        <w:left w:val="none" w:sz="0" w:space="0" w:color="auto"/>
        <w:bottom w:val="none" w:sz="0" w:space="0" w:color="auto"/>
        <w:right w:val="none" w:sz="0" w:space="0" w:color="auto"/>
      </w:divBdr>
    </w:div>
    <w:div w:id="1950116182">
      <w:bodyDiv w:val="1"/>
      <w:marLeft w:val="0"/>
      <w:marRight w:val="0"/>
      <w:marTop w:val="0"/>
      <w:marBottom w:val="0"/>
      <w:divBdr>
        <w:top w:val="none" w:sz="0" w:space="0" w:color="auto"/>
        <w:left w:val="none" w:sz="0" w:space="0" w:color="auto"/>
        <w:bottom w:val="none" w:sz="0" w:space="0" w:color="auto"/>
        <w:right w:val="none" w:sz="0" w:space="0" w:color="auto"/>
      </w:divBdr>
    </w:div>
    <w:div w:id="2069650323">
      <w:bodyDiv w:val="1"/>
      <w:marLeft w:val="0"/>
      <w:marRight w:val="0"/>
      <w:marTop w:val="0"/>
      <w:marBottom w:val="0"/>
      <w:divBdr>
        <w:top w:val="none" w:sz="0" w:space="0" w:color="auto"/>
        <w:left w:val="none" w:sz="0" w:space="0" w:color="auto"/>
        <w:bottom w:val="none" w:sz="0" w:space="0" w:color="auto"/>
        <w:right w:val="none" w:sz="0" w:space="0" w:color="auto"/>
      </w:divBdr>
    </w:div>
    <w:div w:id="2081096731">
      <w:bodyDiv w:val="1"/>
      <w:marLeft w:val="0"/>
      <w:marRight w:val="0"/>
      <w:marTop w:val="0"/>
      <w:marBottom w:val="0"/>
      <w:divBdr>
        <w:top w:val="none" w:sz="0" w:space="0" w:color="auto"/>
        <w:left w:val="none" w:sz="0" w:space="0" w:color="auto"/>
        <w:bottom w:val="none" w:sz="0" w:space="0" w:color="auto"/>
        <w:right w:val="none" w:sz="0" w:space="0" w:color="auto"/>
      </w:divBdr>
    </w:div>
    <w:div w:id="21178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Crimes/Environmental-crime/Pollution-cri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3FBE-B93E-40E4-ABD3-DAB5C9D01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7</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Foden</dc:creator>
  <cp:lastModifiedBy>Laura DeLaTorre</cp:lastModifiedBy>
  <cp:revision>21</cp:revision>
  <cp:lastPrinted>2023-07-03T10:20:00Z</cp:lastPrinted>
  <dcterms:created xsi:type="dcterms:W3CDTF">2023-10-24T13:53:00Z</dcterms:created>
  <dcterms:modified xsi:type="dcterms:W3CDTF">2023-12-01T11:26:00Z</dcterms:modified>
</cp:coreProperties>
</file>