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top w:w="85" w:type="dxa"/>
          <w:left w:w="0" w:type="dxa"/>
          <w:bottom w:w="85" w:type="dxa"/>
          <w:right w:w="0" w:type="dxa"/>
        </w:tblCellMar>
        <w:tblLook w:val="0000" w:firstRow="0" w:lastRow="0" w:firstColumn="0" w:lastColumn="0" w:noHBand="0" w:noVBand="0"/>
      </w:tblPr>
      <w:tblGrid>
        <w:gridCol w:w="4049"/>
        <w:gridCol w:w="5590"/>
      </w:tblGrid>
      <w:tr w:rsidR="00FE78C6" w:rsidRPr="00FD5447" w14:paraId="79E3F5C0" w14:textId="77777777" w:rsidTr="006134F4">
        <w:trPr>
          <w:trHeight w:val="284"/>
        </w:trPr>
        <w:tc>
          <w:tcPr>
            <w:tcW w:w="4049" w:type="dxa"/>
            <w:shd w:val="clear" w:color="auto" w:fill="auto"/>
          </w:tcPr>
          <w:p w14:paraId="673EE7E3" w14:textId="77777777" w:rsidR="00FE78C6" w:rsidRPr="00FD5447" w:rsidRDefault="00FE78C6" w:rsidP="006134F4">
            <w:pPr>
              <w:pStyle w:val="Titre"/>
              <w:rPr>
                <w:rFonts w:ascii="Calibri" w:hAnsi="Calibri" w:cs="Calibri"/>
              </w:rPr>
            </w:pPr>
            <w:bookmarkStart w:id="0" w:name="_Hlk161316131"/>
            <w:bookmarkStart w:id="1" w:name="_Hlk95726051"/>
            <w:bookmarkStart w:id="2" w:name="_Hlk164341560"/>
            <w:r w:rsidRPr="00FD5447">
              <w:rPr>
                <w:rFonts w:ascii="Calibri" w:hAnsi="Calibri" w:cs="Calibri"/>
                <w:szCs w:val="24"/>
                <w:lang w:eastAsia="en-GB"/>
              </w:rPr>
              <w:t xml:space="preserve">Agenda Item </w:t>
            </w:r>
            <w:r>
              <w:rPr>
                <w:rFonts w:ascii="Calibri" w:hAnsi="Calibri" w:cs="Calibri"/>
                <w:szCs w:val="24"/>
                <w:lang w:eastAsia="en-GB"/>
              </w:rPr>
              <w:t>11</w:t>
            </w:r>
          </w:p>
        </w:tc>
        <w:tc>
          <w:tcPr>
            <w:tcW w:w="5590" w:type="dxa"/>
            <w:shd w:val="clear" w:color="auto" w:fill="auto"/>
          </w:tcPr>
          <w:p w14:paraId="7352E5B3" w14:textId="77777777" w:rsidR="00FE78C6" w:rsidRPr="00FD5447" w:rsidRDefault="00FE78C6" w:rsidP="006134F4">
            <w:pPr>
              <w:pStyle w:val="Titre"/>
              <w:jc w:val="right"/>
              <w:rPr>
                <w:rFonts w:ascii="Calibri" w:hAnsi="Calibri" w:cs="Calibri"/>
              </w:rPr>
            </w:pPr>
            <w:bookmarkStart w:id="3" w:name="_Hlk163461132"/>
            <w:r w:rsidRPr="00FD5447">
              <w:rPr>
                <w:rFonts w:ascii="Calibri" w:hAnsi="Calibri" w:cs="Calibri"/>
                <w:szCs w:val="24"/>
                <w:lang w:eastAsia="en-GB"/>
              </w:rPr>
              <w:t>EIHA 24/</w:t>
            </w:r>
            <w:r>
              <w:rPr>
                <w:rFonts w:ascii="Calibri" w:hAnsi="Calibri" w:cs="Calibri"/>
                <w:szCs w:val="24"/>
                <w:lang w:eastAsia="en-GB"/>
              </w:rPr>
              <w:t>11</w:t>
            </w:r>
            <w:r w:rsidRPr="00FD5447">
              <w:rPr>
                <w:rFonts w:ascii="Calibri" w:hAnsi="Calibri" w:cs="Calibri"/>
                <w:szCs w:val="24"/>
                <w:lang w:eastAsia="en-GB"/>
              </w:rPr>
              <w:t>/0</w:t>
            </w:r>
            <w:r>
              <w:rPr>
                <w:rFonts w:ascii="Calibri" w:hAnsi="Calibri" w:cs="Calibri"/>
                <w:szCs w:val="24"/>
                <w:lang w:eastAsia="en-GB"/>
              </w:rPr>
              <w:t>1-Annex.03</w:t>
            </w:r>
          </w:p>
          <w:bookmarkEnd w:id="3"/>
          <w:p w14:paraId="4E42F5FE" w14:textId="77777777" w:rsidR="00FE78C6" w:rsidRPr="00FD5447" w:rsidRDefault="00FE78C6" w:rsidP="006134F4">
            <w:pPr>
              <w:pStyle w:val="Titre"/>
              <w:jc w:val="right"/>
              <w:rPr>
                <w:rFonts w:ascii="Calibri" w:hAnsi="Calibri" w:cs="Calibri"/>
              </w:rPr>
            </w:pPr>
            <w:r>
              <w:rPr>
                <w:rFonts w:ascii="Calibri" w:hAnsi="Calibri" w:cs="Calibri"/>
                <w:szCs w:val="24"/>
                <w:lang w:eastAsia="en-GB"/>
              </w:rPr>
              <w:t>Original English</w:t>
            </w:r>
            <w:r w:rsidRPr="00FD5447">
              <w:rPr>
                <w:rFonts w:ascii="Calibri" w:hAnsi="Calibri" w:cs="Calibri"/>
                <w:szCs w:val="24"/>
                <w:lang w:eastAsia="en-GB"/>
              </w:rPr>
              <w:t xml:space="preserve"> </w:t>
            </w:r>
          </w:p>
        </w:tc>
      </w:tr>
      <w:tr w:rsidR="00FE78C6" w:rsidRPr="00FD5447" w14:paraId="750E4C1D" w14:textId="77777777" w:rsidTr="006134F4">
        <w:trPr>
          <w:trHeight w:val="284"/>
        </w:trPr>
        <w:tc>
          <w:tcPr>
            <w:tcW w:w="9639" w:type="dxa"/>
            <w:gridSpan w:val="2"/>
            <w:shd w:val="clear" w:color="auto" w:fill="auto"/>
          </w:tcPr>
          <w:p w14:paraId="3957B6D8" w14:textId="77777777" w:rsidR="00FE78C6" w:rsidRPr="00FD5447" w:rsidRDefault="00FE78C6" w:rsidP="006134F4">
            <w:pPr>
              <w:pStyle w:val="Titre"/>
              <w:jc w:val="both"/>
              <w:rPr>
                <w:rFonts w:ascii="Calibri" w:hAnsi="Calibri" w:cs="Calibri"/>
              </w:rPr>
            </w:pPr>
            <w:r w:rsidRPr="00FD5447">
              <w:rPr>
                <w:rFonts w:ascii="Calibri" w:hAnsi="Calibri" w:cs="Calibri"/>
                <w:szCs w:val="24"/>
                <w:lang w:eastAsia="en-GB"/>
              </w:rPr>
              <w:t>OSPAR Convention for the Protection of the Marine Environment of the North-East Atlantic</w:t>
            </w:r>
          </w:p>
        </w:tc>
      </w:tr>
      <w:tr w:rsidR="00FE78C6" w:rsidRPr="00FD5447" w14:paraId="697AC74E" w14:textId="77777777" w:rsidTr="006134F4">
        <w:trPr>
          <w:trHeight w:val="284"/>
        </w:trPr>
        <w:tc>
          <w:tcPr>
            <w:tcW w:w="9639" w:type="dxa"/>
            <w:gridSpan w:val="2"/>
            <w:tcBorders>
              <w:bottom w:val="single" w:sz="4" w:space="0" w:color="808080"/>
            </w:tcBorders>
            <w:shd w:val="clear" w:color="auto" w:fill="auto"/>
          </w:tcPr>
          <w:p w14:paraId="408AF7F6" w14:textId="77777777" w:rsidR="00FE78C6" w:rsidRPr="00FD5447" w:rsidRDefault="00FE78C6" w:rsidP="006134F4">
            <w:pPr>
              <w:pStyle w:val="Titre"/>
              <w:rPr>
                <w:rFonts w:ascii="Calibri" w:hAnsi="Calibri" w:cs="Calibri"/>
              </w:rPr>
            </w:pPr>
            <w:r w:rsidRPr="00FD5447">
              <w:rPr>
                <w:rFonts w:ascii="Calibri" w:hAnsi="Calibri" w:cs="Calibri"/>
                <w:szCs w:val="24"/>
                <w:lang w:eastAsia="en-GB"/>
              </w:rPr>
              <w:t xml:space="preserve">Meeting of the Environmental Impact of Human Activities Committee (EIHA) </w:t>
            </w:r>
          </w:p>
          <w:p w14:paraId="2E5762EC" w14:textId="77777777" w:rsidR="00FE78C6" w:rsidRPr="00FD5447" w:rsidRDefault="00FE78C6" w:rsidP="006134F4">
            <w:pPr>
              <w:pStyle w:val="Titre"/>
              <w:spacing w:before="120"/>
              <w:rPr>
                <w:rFonts w:ascii="Calibri" w:hAnsi="Calibri" w:cs="Calibri"/>
                <w:szCs w:val="24"/>
                <w:lang w:eastAsia="en-GB"/>
              </w:rPr>
            </w:pPr>
            <w:r w:rsidRPr="00FD5447">
              <w:rPr>
                <w:rFonts w:ascii="Calibri" w:hAnsi="Calibri" w:cs="Calibri"/>
                <w:szCs w:val="24"/>
                <w:lang w:eastAsia="en-GB"/>
              </w:rPr>
              <w:t>Madrid (Spain) and on-line: 15-19 April 2024</w:t>
            </w:r>
          </w:p>
        </w:tc>
      </w:tr>
    </w:tbl>
    <w:bookmarkEnd w:id="2"/>
    <w:p w14:paraId="30F44CD7" w14:textId="571421F9" w:rsidR="00B262B8" w:rsidRPr="00FE78C6" w:rsidRDefault="00B262B8" w:rsidP="00B262B8">
      <w:pPr>
        <w:tabs>
          <w:tab w:val="left" w:pos="1387"/>
        </w:tabs>
        <w:spacing w:before="120" w:after="140" w:line="280" w:lineRule="atLeast"/>
        <w:jc w:val="left"/>
      </w:pPr>
      <w:r w:rsidRPr="00FE78C6">
        <w:rPr>
          <w:sz w:val="40"/>
          <w:szCs w:val="40"/>
        </w:rPr>
        <w:t>Terms of reference for ICG</w:t>
      </w:r>
      <w:bookmarkEnd w:id="1"/>
      <w:r w:rsidRPr="00FE78C6">
        <w:rPr>
          <w:sz w:val="40"/>
          <w:szCs w:val="40"/>
        </w:rPr>
        <w:t xml:space="preserve">-Marine Litter (ICG-ML) </w:t>
      </w:r>
      <w:r w:rsidRPr="00FE78C6">
        <w:rPr>
          <w:rFonts w:cs="Times New Roman"/>
          <w:noProof/>
          <w:kern w:val="32"/>
          <w:sz w:val="40"/>
          <w:szCs w:val="40"/>
          <w:lang w:val="en-US" w:eastAsia="en-US"/>
        </w:rPr>
        <w:t>2024</w:t>
      </w:r>
      <w:r w:rsidRPr="00FE78C6">
        <w:rPr>
          <w:rFonts w:cs="Times New Roman"/>
          <w:noProof/>
          <w:kern w:val="32"/>
          <w:sz w:val="40"/>
          <w:szCs w:val="40"/>
          <w:lang w:val="en-US" w:eastAsia="en-US"/>
        </w:rPr>
        <w:noBreakHyphen/>
        <w:t>2025</w:t>
      </w:r>
    </w:p>
    <w:p w14:paraId="2734AC26" w14:textId="77777777" w:rsidR="00B262B8" w:rsidRPr="00FE78C6" w:rsidRDefault="00B262B8" w:rsidP="00B262B8">
      <w:pPr>
        <w:tabs>
          <w:tab w:val="clear" w:pos="1134"/>
          <w:tab w:val="clear" w:pos="1701"/>
          <w:tab w:val="clear" w:pos="2268"/>
        </w:tabs>
        <w:suppressAutoHyphens w:val="0"/>
        <w:spacing w:after="140" w:line="280" w:lineRule="atLeast"/>
        <w:rPr>
          <w:rFonts w:cs="Times New Roman"/>
          <w:sz w:val="24"/>
          <w:szCs w:val="24"/>
          <w:lang w:eastAsia="en-US"/>
        </w:rPr>
      </w:pPr>
    </w:p>
    <w:p w14:paraId="2ABCF1B1" w14:textId="77777777" w:rsidR="00B262B8" w:rsidRPr="00FE78C6" w:rsidRDefault="00B262B8" w:rsidP="00B262B8">
      <w:pPr>
        <w:tabs>
          <w:tab w:val="clear" w:pos="1134"/>
          <w:tab w:val="clear" w:pos="1701"/>
          <w:tab w:val="clear" w:pos="2268"/>
        </w:tabs>
        <w:suppressAutoHyphens w:val="0"/>
        <w:spacing w:after="140" w:line="280" w:lineRule="atLeast"/>
        <w:rPr>
          <w:rFonts w:cs="Times New Roman"/>
          <w:sz w:val="24"/>
          <w:szCs w:val="24"/>
          <w:lang w:eastAsia="en-US"/>
        </w:rPr>
      </w:pPr>
      <w:r w:rsidRPr="00FE78C6">
        <w:rPr>
          <w:rFonts w:cs="Times New Roman"/>
          <w:sz w:val="24"/>
          <w:szCs w:val="24"/>
          <w:lang w:eastAsia="en-US"/>
        </w:rPr>
        <w:t>Participants</w:t>
      </w:r>
    </w:p>
    <w:p w14:paraId="2D90DC82" w14:textId="69009EA7" w:rsidR="00B262B8" w:rsidRPr="00FE78C6" w:rsidRDefault="00B262B8" w:rsidP="00B262B8">
      <w:pPr>
        <w:tabs>
          <w:tab w:val="clear" w:pos="1134"/>
          <w:tab w:val="clear" w:pos="1701"/>
          <w:tab w:val="clear" w:pos="2268"/>
        </w:tabs>
        <w:suppressAutoHyphens w:val="0"/>
        <w:spacing w:after="140" w:line="280" w:lineRule="atLeast"/>
        <w:rPr>
          <w:rFonts w:cs="Times New Roman"/>
          <w:szCs w:val="22"/>
          <w:lang w:eastAsia="en-US"/>
        </w:rPr>
      </w:pPr>
      <w:r w:rsidRPr="00FE78C6">
        <w:rPr>
          <w:rFonts w:cs="Times New Roman"/>
          <w:szCs w:val="22"/>
          <w:lang w:eastAsia="en-US"/>
        </w:rPr>
        <w:t>1.</w:t>
      </w:r>
      <w:r w:rsidRPr="00FE78C6">
        <w:rPr>
          <w:rFonts w:cs="Times New Roman"/>
          <w:szCs w:val="22"/>
          <w:lang w:eastAsia="en-US"/>
        </w:rPr>
        <w:tab/>
        <w:t xml:space="preserve">ICG Marine Litter will be convened by Belgium (Senne </w:t>
      </w:r>
      <w:proofErr w:type="spellStart"/>
      <w:r w:rsidRPr="00FE78C6">
        <w:rPr>
          <w:rFonts w:cs="Times New Roman"/>
          <w:szCs w:val="22"/>
          <w:lang w:eastAsia="en-US"/>
        </w:rPr>
        <w:t>Aerbeli</w:t>
      </w:r>
      <w:r w:rsidRPr="00FE78C6">
        <w:rPr>
          <w:szCs w:val="22"/>
          <w:lang w:eastAsia="en-US"/>
        </w:rPr>
        <w:t>ë</w:t>
      </w:r>
      <w:r w:rsidRPr="00FE78C6">
        <w:rPr>
          <w:rFonts w:cs="Times New Roman"/>
          <w:szCs w:val="22"/>
          <w:lang w:eastAsia="en-US"/>
        </w:rPr>
        <w:t>n</w:t>
      </w:r>
      <w:proofErr w:type="spellEnd"/>
      <w:r w:rsidRPr="00FE78C6">
        <w:rPr>
          <w:rFonts w:cs="Times New Roman"/>
          <w:szCs w:val="22"/>
          <w:lang w:eastAsia="en-US"/>
        </w:rPr>
        <w:t>), the Netherlands (Marijke Boonstra)</w:t>
      </w:r>
      <w:r w:rsidRPr="00FE78C6">
        <w:rPr>
          <w:szCs w:val="22"/>
          <w:lang w:eastAsia="en-US"/>
        </w:rPr>
        <w:t xml:space="preserve"> and the United Kingdom (Morag Campbell) </w:t>
      </w:r>
      <w:r w:rsidRPr="00FE78C6">
        <w:rPr>
          <w:rFonts w:cs="Times New Roman"/>
          <w:szCs w:val="22"/>
          <w:lang w:eastAsia="en-US"/>
        </w:rPr>
        <w:t>and will be open to all Contracting Parties and Observers of OSPAR.</w:t>
      </w:r>
    </w:p>
    <w:p w14:paraId="29682C76" w14:textId="77777777" w:rsidR="00B262B8" w:rsidRPr="00FE78C6" w:rsidRDefault="00B262B8" w:rsidP="00B262B8">
      <w:pPr>
        <w:tabs>
          <w:tab w:val="clear" w:pos="1134"/>
          <w:tab w:val="clear" w:pos="1701"/>
          <w:tab w:val="clear" w:pos="2268"/>
        </w:tabs>
        <w:suppressAutoHyphens w:val="0"/>
        <w:spacing w:after="140" w:line="280" w:lineRule="atLeast"/>
        <w:rPr>
          <w:rFonts w:cs="Times New Roman"/>
          <w:sz w:val="24"/>
          <w:szCs w:val="24"/>
          <w:lang w:eastAsia="en-US"/>
        </w:rPr>
      </w:pPr>
      <w:r w:rsidRPr="00FE78C6">
        <w:rPr>
          <w:rFonts w:cs="Times New Roman"/>
          <w:sz w:val="24"/>
          <w:szCs w:val="24"/>
          <w:lang w:eastAsia="en-US"/>
        </w:rPr>
        <w:t>Organisation of work</w:t>
      </w:r>
    </w:p>
    <w:p w14:paraId="1C7E7E6A" w14:textId="7A8E7FEE" w:rsidR="00B262B8" w:rsidRPr="00FE78C6" w:rsidRDefault="00B262B8" w:rsidP="00B262B8">
      <w:pPr>
        <w:tabs>
          <w:tab w:val="clear" w:pos="1134"/>
          <w:tab w:val="clear" w:pos="1701"/>
          <w:tab w:val="clear" w:pos="2268"/>
        </w:tabs>
        <w:suppressAutoHyphens w:val="0"/>
        <w:spacing w:after="140" w:line="280" w:lineRule="atLeast"/>
        <w:rPr>
          <w:rFonts w:cs="Times New Roman"/>
          <w:szCs w:val="22"/>
          <w:lang w:eastAsia="en-US"/>
        </w:rPr>
      </w:pPr>
      <w:r w:rsidRPr="00FE78C6">
        <w:rPr>
          <w:rFonts w:cs="Times New Roman"/>
          <w:szCs w:val="22"/>
          <w:lang w:eastAsia="en-US"/>
        </w:rPr>
        <w:t>2.</w:t>
      </w:r>
      <w:r w:rsidRPr="00FE78C6">
        <w:rPr>
          <w:rFonts w:cs="Times New Roman"/>
          <w:szCs w:val="22"/>
          <w:lang w:eastAsia="en-US"/>
        </w:rPr>
        <w:tab/>
        <w:t xml:space="preserve">ICG Marine Litter will have two meetings during the 2024/2025 intersessional period. The first meeting, on 18-21 June 2024 in Madeira, Portugal will be split between a segment on data, monitoring and assessment and a segment on the RAP ML2. The second meeting, to be held </w:t>
      </w:r>
      <w:r w:rsidR="004F049D" w:rsidRPr="00FE78C6">
        <w:rPr>
          <w:rFonts w:cs="Times New Roman"/>
          <w:szCs w:val="22"/>
          <w:lang w:eastAsia="en-US"/>
        </w:rPr>
        <w:t>from 12-14</w:t>
      </w:r>
      <w:r w:rsidRPr="00FE78C6">
        <w:rPr>
          <w:rFonts w:cs="Times New Roman"/>
          <w:szCs w:val="22"/>
          <w:lang w:eastAsia="en-US"/>
        </w:rPr>
        <w:t xml:space="preserve"> November 2024 (on-line), will focus mainly on the RAP ML</w:t>
      </w:r>
      <w:r w:rsidRPr="00FE78C6">
        <w:rPr>
          <w:szCs w:val="22"/>
        </w:rPr>
        <w:t xml:space="preserve"> </w:t>
      </w:r>
      <w:r w:rsidRPr="00FE78C6">
        <w:rPr>
          <w:rFonts w:cs="Times New Roman"/>
          <w:szCs w:val="22"/>
          <w:lang w:eastAsia="en-US"/>
        </w:rPr>
        <w:t xml:space="preserve">but including urgent items on monitoring and assessment if requiring agreement or discussion at EIHA 2025.  </w:t>
      </w:r>
    </w:p>
    <w:p w14:paraId="3BC4704A" w14:textId="3FF2A4EE" w:rsidR="00B262B8" w:rsidRPr="00FE78C6" w:rsidRDefault="00B262B8" w:rsidP="00B262B8">
      <w:pPr>
        <w:tabs>
          <w:tab w:val="clear" w:pos="1134"/>
          <w:tab w:val="clear" w:pos="1701"/>
          <w:tab w:val="clear" w:pos="2268"/>
        </w:tabs>
        <w:suppressAutoHyphens w:val="0"/>
        <w:spacing w:after="140" w:line="280" w:lineRule="atLeast"/>
        <w:rPr>
          <w:rFonts w:cs="Times New Roman"/>
          <w:szCs w:val="22"/>
          <w:lang w:eastAsia="en-US"/>
        </w:rPr>
      </w:pPr>
      <w:r w:rsidRPr="00FE78C6">
        <w:rPr>
          <w:rFonts w:cs="Times New Roman"/>
          <w:szCs w:val="22"/>
          <w:lang w:eastAsia="en-US"/>
        </w:rPr>
        <w:t>3.</w:t>
      </w:r>
      <w:r w:rsidRPr="00FE78C6">
        <w:rPr>
          <w:rFonts w:cs="Times New Roman"/>
          <w:szCs w:val="22"/>
          <w:lang w:eastAsia="en-US"/>
        </w:rPr>
        <w:tab/>
        <w:t xml:space="preserve">ICG Marine Litter will strive to strengthen its cooperation with other Regional Seas Conventions and other relevant international organizations such as </w:t>
      </w:r>
      <w:r w:rsidR="00937DD2" w:rsidRPr="00FE78C6">
        <w:rPr>
          <w:rFonts w:cs="Times New Roman"/>
          <w:szCs w:val="22"/>
          <w:lang w:eastAsia="en-US"/>
        </w:rPr>
        <w:t xml:space="preserve">the UN, </w:t>
      </w:r>
      <w:r w:rsidRPr="00FE78C6">
        <w:rPr>
          <w:rFonts w:cs="Times New Roman"/>
          <w:szCs w:val="22"/>
          <w:lang w:eastAsia="en-US"/>
        </w:rPr>
        <w:t xml:space="preserve">ICES, the </w:t>
      </w:r>
      <w:proofErr w:type="gramStart"/>
      <w:r w:rsidRPr="00FE78C6">
        <w:rPr>
          <w:rFonts w:cs="Times New Roman"/>
          <w:szCs w:val="22"/>
          <w:lang w:eastAsia="en-US"/>
        </w:rPr>
        <w:t>IMO</w:t>
      </w:r>
      <w:proofErr w:type="gramEnd"/>
      <w:r w:rsidRPr="00FE78C6">
        <w:rPr>
          <w:rFonts w:cs="Times New Roman"/>
          <w:szCs w:val="22"/>
          <w:lang w:eastAsia="en-US"/>
        </w:rPr>
        <w:t xml:space="preserve"> and Arctic Council to the extent possible considering the available resources. Where appropriate it will provide supporting information to meetings of the Intergovernmental Negotiating Committee to develop an international legally binding instrument on plastic pollution.  It will coordinate with MSFD TG ML, with a view to improving monitoring, </w:t>
      </w:r>
      <w:proofErr w:type="gramStart"/>
      <w:r w:rsidRPr="00FE78C6">
        <w:rPr>
          <w:rFonts w:cs="Times New Roman"/>
          <w:szCs w:val="22"/>
          <w:lang w:eastAsia="en-US"/>
        </w:rPr>
        <w:t>assessment</w:t>
      </w:r>
      <w:proofErr w:type="gramEnd"/>
      <w:r w:rsidRPr="00FE78C6">
        <w:rPr>
          <w:rFonts w:cs="Times New Roman"/>
          <w:szCs w:val="22"/>
          <w:lang w:eastAsia="en-US"/>
        </w:rPr>
        <w:t xml:space="preserve"> and effectiveness of measures against litter in the North-East Atlantic and support coordinated implementation of the MSFD and also actions against litter by OSPAR Contracting Parties which are also EU Member States.  TG-ML are actively collecting research reports; these can be made available to ICG-ML.</w:t>
      </w:r>
    </w:p>
    <w:p w14:paraId="7A14A12B" w14:textId="4A0F7A2F" w:rsidR="00B262B8" w:rsidRPr="00FE78C6" w:rsidRDefault="00B262B8" w:rsidP="00B262B8">
      <w:pPr>
        <w:tabs>
          <w:tab w:val="clear" w:pos="1134"/>
          <w:tab w:val="clear" w:pos="1701"/>
          <w:tab w:val="clear" w:pos="2268"/>
        </w:tabs>
        <w:suppressAutoHyphens w:val="0"/>
        <w:spacing w:after="140" w:line="280" w:lineRule="atLeast"/>
        <w:rPr>
          <w:rFonts w:cs="Times New Roman"/>
          <w:szCs w:val="22"/>
          <w:lang w:eastAsia="en-US"/>
        </w:rPr>
      </w:pPr>
      <w:r w:rsidRPr="00FE78C6">
        <w:rPr>
          <w:rFonts w:cs="Times New Roman"/>
          <w:szCs w:val="22"/>
          <w:lang w:eastAsia="en-US"/>
        </w:rPr>
        <w:t>4.</w:t>
      </w:r>
      <w:r w:rsidRPr="00FE78C6">
        <w:rPr>
          <w:rFonts w:cs="Times New Roman"/>
          <w:szCs w:val="22"/>
          <w:lang w:eastAsia="en-US"/>
        </w:rPr>
        <w:tab/>
        <w:t>ICG Marine Litter will be supported in its work by indicator expert groups</w:t>
      </w:r>
      <w:r w:rsidRPr="00FE78C6">
        <w:rPr>
          <w:rFonts w:eastAsia="Calibri" w:cs="Times New Roman"/>
          <w:szCs w:val="22"/>
          <w:lang w:eastAsia="en-US"/>
        </w:rPr>
        <w:t xml:space="preserve"> </w:t>
      </w:r>
      <w:r w:rsidRPr="00FE78C6">
        <w:rPr>
          <w:rFonts w:cs="Times New Roman"/>
          <w:szCs w:val="22"/>
          <w:lang w:eastAsia="en-US"/>
        </w:rPr>
        <w:t>covering each of the common (beach litter, seafloor litter, ingestion of litter by sea turtles, plastic particles in fulmar stomachs and [microplastics in sediments]) and candidate indicators and other possible indicators on impacts on biota.   The main roles of the groups are:</w:t>
      </w:r>
    </w:p>
    <w:p w14:paraId="0477EA1B" w14:textId="77777777" w:rsidR="00B262B8" w:rsidRPr="00FE78C6" w:rsidRDefault="00B262B8" w:rsidP="00B262B8">
      <w:pPr>
        <w:numPr>
          <w:ilvl w:val="0"/>
          <w:numId w:val="7"/>
        </w:numPr>
        <w:tabs>
          <w:tab w:val="clear" w:pos="567"/>
          <w:tab w:val="clear" w:pos="1134"/>
          <w:tab w:val="clear" w:pos="1701"/>
          <w:tab w:val="clear" w:pos="2268"/>
        </w:tabs>
        <w:suppressAutoHyphens w:val="0"/>
        <w:spacing w:after="200" w:line="276" w:lineRule="auto"/>
        <w:contextualSpacing/>
        <w:jc w:val="left"/>
        <w:rPr>
          <w:rFonts w:cs="Times New Roman"/>
          <w:szCs w:val="22"/>
          <w:lang w:eastAsia="en-US"/>
        </w:rPr>
      </w:pPr>
      <w:r w:rsidRPr="00FE78C6">
        <w:rPr>
          <w:rFonts w:cs="Times New Roman"/>
          <w:szCs w:val="22"/>
          <w:lang w:eastAsia="en-US"/>
        </w:rPr>
        <w:t>to facilitate and advise on the monitoring programme (CEMP guidelines or under the JAMP</w:t>
      </w:r>
      <w:proofErr w:type="gramStart"/>
      <w:r w:rsidRPr="00FE78C6">
        <w:rPr>
          <w:rFonts w:cs="Times New Roman"/>
          <w:szCs w:val="22"/>
          <w:lang w:eastAsia="en-US"/>
        </w:rPr>
        <w:t>);</w:t>
      </w:r>
      <w:proofErr w:type="gramEnd"/>
    </w:p>
    <w:p w14:paraId="075CCE7A" w14:textId="77777777" w:rsidR="00B262B8" w:rsidRPr="00FE78C6" w:rsidRDefault="00B262B8" w:rsidP="00B262B8">
      <w:pPr>
        <w:numPr>
          <w:ilvl w:val="0"/>
          <w:numId w:val="7"/>
        </w:numPr>
        <w:tabs>
          <w:tab w:val="clear" w:pos="567"/>
          <w:tab w:val="clear" w:pos="1134"/>
          <w:tab w:val="clear" w:pos="1701"/>
          <w:tab w:val="clear" w:pos="2268"/>
        </w:tabs>
        <w:suppressAutoHyphens w:val="0"/>
        <w:spacing w:after="200" w:line="276" w:lineRule="auto"/>
        <w:contextualSpacing/>
        <w:jc w:val="left"/>
        <w:rPr>
          <w:rFonts w:cs="Times New Roman"/>
          <w:szCs w:val="22"/>
          <w:lang w:eastAsia="en-US"/>
        </w:rPr>
      </w:pPr>
      <w:r w:rsidRPr="00FE78C6">
        <w:rPr>
          <w:rFonts w:cs="Times New Roman"/>
          <w:szCs w:val="22"/>
          <w:lang w:eastAsia="en-US"/>
        </w:rPr>
        <w:t xml:space="preserve">to improve and develop methodologies for the </w:t>
      </w:r>
      <w:proofErr w:type="gramStart"/>
      <w:r w:rsidRPr="00FE78C6">
        <w:rPr>
          <w:rFonts w:cs="Times New Roman"/>
          <w:szCs w:val="22"/>
          <w:lang w:eastAsia="en-US"/>
        </w:rPr>
        <w:t>indicator;</w:t>
      </w:r>
      <w:proofErr w:type="gramEnd"/>
    </w:p>
    <w:p w14:paraId="0E69C86F" w14:textId="77777777" w:rsidR="00B262B8" w:rsidRPr="00FE78C6" w:rsidRDefault="00B262B8" w:rsidP="00B262B8">
      <w:pPr>
        <w:numPr>
          <w:ilvl w:val="0"/>
          <w:numId w:val="7"/>
        </w:numPr>
        <w:tabs>
          <w:tab w:val="clear" w:pos="567"/>
          <w:tab w:val="clear" w:pos="1134"/>
          <w:tab w:val="clear" w:pos="1701"/>
          <w:tab w:val="clear" w:pos="2268"/>
        </w:tabs>
        <w:suppressAutoHyphens w:val="0"/>
        <w:spacing w:after="200" w:line="276" w:lineRule="auto"/>
        <w:contextualSpacing/>
        <w:jc w:val="left"/>
        <w:rPr>
          <w:rFonts w:cs="Times New Roman"/>
          <w:szCs w:val="22"/>
          <w:lang w:eastAsia="en-US"/>
        </w:rPr>
      </w:pPr>
      <w:r w:rsidRPr="00FE78C6">
        <w:rPr>
          <w:rFonts w:cs="Times New Roman"/>
          <w:szCs w:val="22"/>
          <w:lang w:eastAsia="en-US"/>
        </w:rPr>
        <w:t xml:space="preserve">to secure and if </w:t>
      </w:r>
      <w:proofErr w:type="gramStart"/>
      <w:r w:rsidRPr="00FE78C6">
        <w:rPr>
          <w:rFonts w:cs="Times New Roman"/>
          <w:szCs w:val="22"/>
          <w:lang w:eastAsia="en-US"/>
        </w:rPr>
        <w:t>necessary</w:t>
      </w:r>
      <w:proofErr w:type="gramEnd"/>
      <w:r w:rsidRPr="00FE78C6">
        <w:rPr>
          <w:rFonts w:cs="Times New Roman"/>
          <w:szCs w:val="22"/>
          <w:lang w:eastAsia="en-US"/>
        </w:rPr>
        <w:t xml:space="preserve"> improve data quality in cooperation with the OSPAR Secretariat;</w:t>
      </w:r>
    </w:p>
    <w:p w14:paraId="0B3B00F3" w14:textId="77777777" w:rsidR="00B262B8" w:rsidRPr="00FE78C6" w:rsidRDefault="00B262B8" w:rsidP="00B262B8">
      <w:pPr>
        <w:numPr>
          <w:ilvl w:val="0"/>
          <w:numId w:val="7"/>
        </w:numPr>
        <w:tabs>
          <w:tab w:val="clear" w:pos="567"/>
          <w:tab w:val="clear" w:pos="1134"/>
          <w:tab w:val="clear" w:pos="1701"/>
          <w:tab w:val="clear" w:pos="2268"/>
        </w:tabs>
        <w:suppressAutoHyphens w:val="0"/>
        <w:spacing w:after="200" w:line="276" w:lineRule="auto"/>
        <w:contextualSpacing/>
        <w:jc w:val="left"/>
        <w:rPr>
          <w:rFonts w:cs="Times New Roman"/>
          <w:szCs w:val="22"/>
          <w:lang w:eastAsia="en-US"/>
        </w:rPr>
      </w:pPr>
      <w:r w:rsidRPr="00FE78C6">
        <w:rPr>
          <w:rFonts w:cs="Times New Roman"/>
          <w:szCs w:val="22"/>
          <w:lang w:eastAsia="en-US"/>
        </w:rPr>
        <w:t xml:space="preserve">to support the lead and possible co-lead(s) in doing assessments according to the ICG-ML </w:t>
      </w:r>
      <w:proofErr w:type="spellStart"/>
      <w:proofErr w:type="gramStart"/>
      <w:r w:rsidRPr="00FE78C6">
        <w:rPr>
          <w:rFonts w:cs="Times New Roman"/>
          <w:szCs w:val="22"/>
          <w:lang w:eastAsia="en-US"/>
        </w:rPr>
        <w:t>ToR</w:t>
      </w:r>
      <w:proofErr w:type="spellEnd"/>
      <w:r w:rsidRPr="00FE78C6">
        <w:rPr>
          <w:rFonts w:cs="Times New Roman"/>
          <w:szCs w:val="22"/>
          <w:lang w:eastAsia="en-US"/>
        </w:rPr>
        <w:t>;</w:t>
      </w:r>
      <w:proofErr w:type="gramEnd"/>
    </w:p>
    <w:p w14:paraId="71A02DB6" w14:textId="4ECF3FC1" w:rsidR="00B262B8" w:rsidRPr="00FE78C6" w:rsidRDefault="00B262B8" w:rsidP="00B262B8">
      <w:pPr>
        <w:numPr>
          <w:ilvl w:val="0"/>
          <w:numId w:val="7"/>
        </w:numPr>
        <w:tabs>
          <w:tab w:val="clear" w:pos="567"/>
          <w:tab w:val="clear" w:pos="1134"/>
          <w:tab w:val="clear" w:pos="1701"/>
          <w:tab w:val="clear" w:pos="2268"/>
        </w:tabs>
        <w:suppressAutoHyphens w:val="0"/>
        <w:spacing w:after="200" w:line="276" w:lineRule="auto"/>
        <w:contextualSpacing/>
        <w:jc w:val="left"/>
        <w:rPr>
          <w:rFonts w:cs="Times New Roman"/>
          <w:szCs w:val="22"/>
          <w:lang w:eastAsia="en-US"/>
        </w:rPr>
      </w:pPr>
      <w:r w:rsidRPr="00FE78C6">
        <w:rPr>
          <w:rFonts w:cs="Times New Roman"/>
          <w:szCs w:val="22"/>
          <w:lang w:eastAsia="en-US"/>
        </w:rPr>
        <w:t>to support the lead and possible co-lead(s) to contribute to the QSR 2023 follow-up and next round of assessments; and</w:t>
      </w:r>
    </w:p>
    <w:p w14:paraId="29068B3E" w14:textId="77777777" w:rsidR="00B262B8" w:rsidRPr="00FE78C6" w:rsidRDefault="00B262B8" w:rsidP="00B262B8">
      <w:pPr>
        <w:numPr>
          <w:ilvl w:val="0"/>
          <w:numId w:val="7"/>
        </w:numPr>
        <w:tabs>
          <w:tab w:val="clear" w:pos="567"/>
          <w:tab w:val="clear" w:pos="1134"/>
          <w:tab w:val="clear" w:pos="1701"/>
          <w:tab w:val="clear" w:pos="2268"/>
        </w:tabs>
        <w:suppressAutoHyphens w:val="0"/>
        <w:spacing w:after="200" w:line="276" w:lineRule="auto"/>
        <w:contextualSpacing/>
        <w:jc w:val="left"/>
        <w:rPr>
          <w:rFonts w:cs="Times New Roman"/>
          <w:szCs w:val="22"/>
          <w:lang w:eastAsia="en-US"/>
        </w:rPr>
      </w:pPr>
      <w:r w:rsidRPr="00FE78C6">
        <w:rPr>
          <w:rFonts w:cs="Times New Roman"/>
          <w:szCs w:val="22"/>
          <w:lang w:eastAsia="en-US"/>
        </w:rPr>
        <w:t>to consider collaborative opportunities for improving the efficiency and effectiveness of the work, for example through other relevant fora.</w:t>
      </w:r>
    </w:p>
    <w:p w14:paraId="7B188131" w14:textId="77777777" w:rsidR="00B262B8" w:rsidRPr="00FE78C6" w:rsidRDefault="00B262B8" w:rsidP="00B262B8">
      <w:pPr>
        <w:tabs>
          <w:tab w:val="clear" w:pos="1134"/>
          <w:tab w:val="clear" w:pos="1701"/>
          <w:tab w:val="clear" w:pos="2268"/>
        </w:tabs>
        <w:suppressAutoHyphens w:val="0"/>
        <w:spacing w:after="140" w:line="280" w:lineRule="atLeast"/>
        <w:rPr>
          <w:rFonts w:cs="Times New Roman"/>
          <w:szCs w:val="22"/>
          <w:lang w:eastAsia="en-US"/>
        </w:rPr>
      </w:pPr>
      <w:r w:rsidRPr="00FE78C6">
        <w:rPr>
          <w:rFonts w:cs="Times New Roman"/>
          <w:szCs w:val="22"/>
          <w:lang w:eastAsia="en-US"/>
        </w:rPr>
        <w:lastRenderedPageBreak/>
        <w:t>5.</w:t>
      </w:r>
      <w:r w:rsidRPr="00FE78C6">
        <w:rPr>
          <w:rFonts w:cs="Times New Roman"/>
          <w:szCs w:val="22"/>
          <w:lang w:eastAsia="en-US"/>
        </w:rPr>
        <w:tab/>
        <w:t>Based on these responsibilities the indicator expert groups will draft work programmes, which they report to ICG Marine Litter, including an indication of the workload. The indicator expert groups are encouraged to hold meeting(s) outside of the main ICG meeting on-line or face to face in accordance with the demands of the work and resource availability.</w:t>
      </w:r>
    </w:p>
    <w:p w14:paraId="7621336D" w14:textId="77777777" w:rsidR="00B262B8" w:rsidRPr="00FE78C6" w:rsidRDefault="00B262B8" w:rsidP="00B262B8">
      <w:pPr>
        <w:tabs>
          <w:tab w:val="clear" w:pos="1134"/>
          <w:tab w:val="clear" w:pos="1701"/>
          <w:tab w:val="clear" w:pos="2268"/>
        </w:tabs>
        <w:suppressAutoHyphens w:val="0"/>
        <w:spacing w:after="140" w:line="280" w:lineRule="atLeast"/>
        <w:rPr>
          <w:rFonts w:cs="Times New Roman"/>
          <w:szCs w:val="22"/>
          <w:lang w:eastAsia="en-US"/>
        </w:rPr>
      </w:pPr>
      <w:r w:rsidRPr="00FE78C6">
        <w:rPr>
          <w:rFonts w:cs="Times New Roman"/>
          <w:szCs w:val="22"/>
          <w:lang w:eastAsia="en-US"/>
        </w:rPr>
        <w:t>6.</w:t>
      </w:r>
      <w:r w:rsidRPr="00FE78C6">
        <w:rPr>
          <w:rFonts w:cs="Times New Roman"/>
          <w:szCs w:val="22"/>
          <w:lang w:eastAsia="en-US"/>
        </w:rPr>
        <w:tab/>
        <w:t xml:space="preserve">The indicator expert groups will be led by the relevant indicator task lead but should aim to have at least one co-lead.   The leads will ensure the active involvement of the members of their group including through correspondence and on-line meetings.   In turn, the members of the group will actively support the leads in their work.  ICG Marine Litter will review the membership and leadership of the expert groups annually, with the aim of securing the necessary expertise in the groups. </w:t>
      </w:r>
    </w:p>
    <w:p w14:paraId="72BEDBE6" w14:textId="77777777" w:rsidR="00B262B8" w:rsidRPr="00FE78C6" w:rsidRDefault="00B262B8" w:rsidP="00B262B8">
      <w:pPr>
        <w:tabs>
          <w:tab w:val="clear" w:pos="1134"/>
          <w:tab w:val="clear" w:pos="1701"/>
          <w:tab w:val="clear" w:pos="2268"/>
        </w:tabs>
        <w:suppressAutoHyphens w:val="0"/>
        <w:spacing w:after="140" w:line="280" w:lineRule="atLeast"/>
        <w:rPr>
          <w:rFonts w:cs="Times New Roman"/>
          <w:sz w:val="24"/>
          <w:szCs w:val="24"/>
          <w:lang w:eastAsia="en-US"/>
        </w:rPr>
      </w:pPr>
      <w:r w:rsidRPr="00FE78C6">
        <w:rPr>
          <w:rFonts w:cs="Times New Roman"/>
          <w:sz w:val="24"/>
          <w:szCs w:val="24"/>
          <w:lang w:eastAsia="en-US"/>
        </w:rPr>
        <w:t>Scope of work</w:t>
      </w:r>
    </w:p>
    <w:p w14:paraId="1F06F7C6" w14:textId="77777777" w:rsidR="00B262B8" w:rsidRPr="00FE78C6" w:rsidRDefault="00B262B8" w:rsidP="00B262B8">
      <w:pPr>
        <w:tabs>
          <w:tab w:val="clear" w:pos="1134"/>
          <w:tab w:val="clear" w:pos="1701"/>
          <w:tab w:val="clear" w:pos="2268"/>
        </w:tabs>
        <w:suppressAutoHyphens w:val="0"/>
        <w:spacing w:after="140" w:line="280" w:lineRule="atLeast"/>
        <w:rPr>
          <w:rFonts w:cs="Times New Roman"/>
          <w:szCs w:val="22"/>
          <w:lang w:eastAsia="en-US"/>
        </w:rPr>
      </w:pPr>
      <w:r w:rsidRPr="00FE78C6">
        <w:rPr>
          <w:rFonts w:cs="Times New Roman"/>
          <w:szCs w:val="22"/>
          <w:lang w:eastAsia="en-US"/>
        </w:rPr>
        <w:t xml:space="preserve">9.  </w:t>
      </w:r>
      <w:r w:rsidRPr="00FE78C6">
        <w:rPr>
          <w:rFonts w:cs="Times New Roman"/>
          <w:szCs w:val="22"/>
          <w:lang w:eastAsia="en-US"/>
        </w:rPr>
        <w:tab/>
        <w:t>For the effective delivery of its terms of reference and in particular the RAP ML2 it is recognised that ICG-ML should be supported by additional dedicated resource.</w:t>
      </w:r>
    </w:p>
    <w:p w14:paraId="695C2C16" w14:textId="77777777" w:rsidR="00B262B8" w:rsidRPr="00FE78C6" w:rsidRDefault="00B262B8" w:rsidP="00B262B8">
      <w:pPr>
        <w:tabs>
          <w:tab w:val="clear" w:pos="1134"/>
          <w:tab w:val="clear" w:pos="1701"/>
          <w:tab w:val="clear" w:pos="2268"/>
        </w:tabs>
        <w:suppressAutoHyphens w:val="0"/>
        <w:spacing w:after="140" w:line="280" w:lineRule="atLeast"/>
        <w:rPr>
          <w:rFonts w:cs="Times New Roman"/>
          <w:szCs w:val="22"/>
          <w:lang w:eastAsia="en-US"/>
        </w:rPr>
      </w:pPr>
      <w:r w:rsidRPr="00FE78C6">
        <w:rPr>
          <w:rFonts w:cs="Times New Roman"/>
          <w:szCs w:val="22"/>
          <w:lang w:eastAsia="en-US"/>
        </w:rPr>
        <w:t>10.</w:t>
      </w:r>
      <w:r w:rsidRPr="00FE78C6">
        <w:rPr>
          <w:rFonts w:cs="Times New Roman"/>
          <w:szCs w:val="22"/>
          <w:lang w:eastAsia="en-US"/>
        </w:rPr>
        <w:tab/>
        <w:t>ICG Marine Litter will prioritise work on the Common Indicator Assessments and the RAP ML2, and will coordinate the following specific marine litter issues as identified below:</w:t>
      </w:r>
    </w:p>
    <w:p w14:paraId="10143AEF" w14:textId="77777777" w:rsidR="00B262B8" w:rsidRPr="00FE78C6" w:rsidRDefault="00B262B8" w:rsidP="00B262B8">
      <w:pPr>
        <w:tabs>
          <w:tab w:val="clear" w:pos="1134"/>
          <w:tab w:val="clear" w:pos="1701"/>
          <w:tab w:val="clear" w:pos="2268"/>
        </w:tabs>
        <w:suppressAutoHyphens w:val="0"/>
        <w:spacing w:after="140" w:line="280" w:lineRule="atLeast"/>
        <w:rPr>
          <w:rFonts w:cs="Times New Roman"/>
          <w:i/>
          <w:sz w:val="24"/>
          <w:szCs w:val="24"/>
          <w:lang w:eastAsia="en-US"/>
        </w:rPr>
      </w:pPr>
      <w:r w:rsidRPr="00FE78C6">
        <w:rPr>
          <w:rFonts w:cs="Times New Roman"/>
          <w:i/>
          <w:sz w:val="24"/>
          <w:szCs w:val="24"/>
          <w:lang w:eastAsia="en-US"/>
        </w:rPr>
        <w:t>Beach Litter Monitoring (Common Indicator)</w:t>
      </w:r>
    </w:p>
    <w:p w14:paraId="7325AEB9" w14:textId="77777777" w:rsidR="00B262B8" w:rsidRPr="00FE78C6" w:rsidRDefault="00B262B8" w:rsidP="00B262B8">
      <w:pPr>
        <w:tabs>
          <w:tab w:val="clear" w:pos="1701"/>
          <w:tab w:val="clear" w:pos="2268"/>
        </w:tabs>
        <w:suppressAutoHyphens w:val="0"/>
        <w:spacing w:after="140" w:line="280" w:lineRule="atLeast"/>
        <w:ind w:left="1134" w:hanging="567"/>
        <w:rPr>
          <w:rFonts w:cs="Times New Roman"/>
          <w:szCs w:val="22"/>
          <w:lang w:eastAsia="en-US"/>
        </w:rPr>
      </w:pPr>
      <w:r w:rsidRPr="00FE78C6">
        <w:rPr>
          <w:rFonts w:cs="Times New Roman"/>
          <w:szCs w:val="22"/>
          <w:lang w:eastAsia="en-US"/>
        </w:rPr>
        <w:t>a.</w:t>
      </w:r>
      <w:r w:rsidRPr="00FE78C6">
        <w:rPr>
          <w:rFonts w:cs="Times New Roman"/>
          <w:szCs w:val="22"/>
          <w:lang w:eastAsia="en-US"/>
        </w:rPr>
        <w:tab/>
      </w:r>
      <w:proofErr w:type="gramStart"/>
      <w:r w:rsidRPr="00FE78C6">
        <w:rPr>
          <w:rFonts w:cs="Times New Roman"/>
          <w:szCs w:val="22"/>
          <w:lang w:eastAsia="en-US"/>
        </w:rPr>
        <w:t>facilitate</w:t>
      </w:r>
      <w:proofErr w:type="gramEnd"/>
      <w:r w:rsidRPr="00FE78C6">
        <w:rPr>
          <w:rFonts w:cs="Times New Roman"/>
          <w:szCs w:val="22"/>
          <w:lang w:eastAsia="en-US"/>
        </w:rPr>
        <w:t xml:space="preserve"> the monitoring programme for beach litter, including as necessary updating the CEMP appendix and data quality control;</w:t>
      </w:r>
    </w:p>
    <w:p w14:paraId="07ACEF7D" w14:textId="77777777" w:rsidR="00B262B8" w:rsidRPr="00FE78C6" w:rsidRDefault="00B262B8" w:rsidP="00B262B8">
      <w:pPr>
        <w:tabs>
          <w:tab w:val="clear" w:pos="1701"/>
          <w:tab w:val="clear" w:pos="2268"/>
        </w:tabs>
        <w:suppressAutoHyphens w:val="0"/>
        <w:spacing w:after="140" w:line="280" w:lineRule="atLeast"/>
        <w:ind w:left="1134" w:hanging="567"/>
        <w:rPr>
          <w:rFonts w:cs="Times New Roman"/>
          <w:szCs w:val="22"/>
          <w:lang w:eastAsia="en-US"/>
        </w:rPr>
      </w:pPr>
      <w:r w:rsidRPr="00FE78C6">
        <w:rPr>
          <w:rFonts w:cs="Times New Roman"/>
          <w:szCs w:val="22"/>
          <w:lang w:eastAsia="en-US"/>
        </w:rPr>
        <w:t>b.</w:t>
      </w:r>
      <w:r w:rsidRPr="00FE78C6">
        <w:rPr>
          <w:rFonts w:cs="Times New Roman"/>
          <w:szCs w:val="22"/>
          <w:lang w:eastAsia="en-US"/>
        </w:rPr>
        <w:tab/>
      </w:r>
      <w:proofErr w:type="gramStart"/>
      <w:r w:rsidRPr="00FE78C6">
        <w:rPr>
          <w:rFonts w:cs="Times New Roman"/>
          <w:szCs w:val="22"/>
          <w:lang w:eastAsia="en-US"/>
        </w:rPr>
        <w:t>update</w:t>
      </w:r>
      <w:proofErr w:type="gramEnd"/>
      <w:r w:rsidRPr="00FE78C6">
        <w:rPr>
          <w:rFonts w:cs="Times New Roman"/>
          <w:szCs w:val="22"/>
          <w:lang w:eastAsia="en-US"/>
        </w:rPr>
        <w:t xml:space="preserve"> the field guidelines to align them with the revised CEMP guidelines;</w:t>
      </w:r>
    </w:p>
    <w:p w14:paraId="106C40B1" w14:textId="77777777" w:rsidR="00B262B8" w:rsidRPr="00FE78C6" w:rsidRDefault="00B262B8" w:rsidP="00B262B8">
      <w:pPr>
        <w:tabs>
          <w:tab w:val="clear" w:pos="1701"/>
          <w:tab w:val="clear" w:pos="2268"/>
        </w:tabs>
        <w:suppressAutoHyphens w:val="0"/>
        <w:spacing w:after="140" w:line="280" w:lineRule="atLeast"/>
        <w:ind w:left="1134" w:hanging="567"/>
        <w:rPr>
          <w:rFonts w:cs="Times New Roman"/>
          <w:szCs w:val="22"/>
          <w:lang w:eastAsia="en-US"/>
        </w:rPr>
      </w:pPr>
      <w:r w:rsidRPr="00FE78C6">
        <w:rPr>
          <w:rFonts w:cs="Times New Roman"/>
          <w:szCs w:val="22"/>
          <w:lang w:eastAsia="en-US"/>
        </w:rPr>
        <w:t>c.</w:t>
      </w:r>
      <w:r w:rsidRPr="00FE78C6">
        <w:rPr>
          <w:rFonts w:cs="Times New Roman"/>
          <w:szCs w:val="22"/>
          <w:lang w:eastAsia="en-US"/>
        </w:rPr>
        <w:tab/>
      </w:r>
      <w:proofErr w:type="gramStart"/>
      <w:r w:rsidRPr="00FE78C6">
        <w:rPr>
          <w:rFonts w:cs="Times New Roman"/>
          <w:szCs w:val="22"/>
          <w:lang w:eastAsia="en-US"/>
        </w:rPr>
        <w:t>oversee</w:t>
      </w:r>
      <w:proofErr w:type="gramEnd"/>
      <w:r w:rsidRPr="00FE78C6">
        <w:rPr>
          <w:rFonts w:cs="Times New Roman"/>
          <w:szCs w:val="22"/>
          <w:lang w:eastAsia="en-US"/>
        </w:rPr>
        <w:t xml:space="preserve"> a rebuild of the database for beach litter monitoring data and submission of data to ODIMS;</w:t>
      </w:r>
    </w:p>
    <w:p w14:paraId="23FA7535" w14:textId="77777777" w:rsidR="00B262B8" w:rsidRPr="00FE78C6" w:rsidRDefault="00B262B8" w:rsidP="00B262B8">
      <w:pPr>
        <w:tabs>
          <w:tab w:val="clear" w:pos="1701"/>
          <w:tab w:val="clear" w:pos="2268"/>
        </w:tabs>
        <w:suppressAutoHyphens w:val="0"/>
        <w:spacing w:after="140" w:line="280" w:lineRule="atLeast"/>
        <w:ind w:left="1134" w:hanging="567"/>
        <w:rPr>
          <w:rFonts w:cs="Times New Roman"/>
          <w:szCs w:val="22"/>
          <w:lang w:eastAsia="en-US"/>
        </w:rPr>
      </w:pPr>
      <w:r w:rsidRPr="00FE78C6">
        <w:rPr>
          <w:rFonts w:cs="Times New Roman"/>
          <w:szCs w:val="22"/>
          <w:lang w:eastAsia="en-US"/>
        </w:rPr>
        <w:t xml:space="preserve">d. </w:t>
      </w:r>
      <w:r w:rsidRPr="00FE78C6">
        <w:rPr>
          <w:rFonts w:cs="Times New Roman"/>
          <w:szCs w:val="22"/>
          <w:lang w:eastAsia="en-US"/>
        </w:rPr>
        <w:tab/>
      </w:r>
      <w:proofErr w:type="gramStart"/>
      <w:r w:rsidRPr="00FE78C6">
        <w:rPr>
          <w:rFonts w:cs="Times New Roman"/>
          <w:szCs w:val="22"/>
          <w:lang w:eastAsia="en-US"/>
        </w:rPr>
        <w:t>continue</w:t>
      </w:r>
      <w:proofErr w:type="gramEnd"/>
      <w:r w:rsidRPr="00FE78C6">
        <w:rPr>
          <w:rFonts w:cs="Times New Roman"/>
          <w:szCs w:val="22"/>
          <w:lang w:eastAsia="en-US"/>
        </w:rPr>
        <w:t xml:space="preserve"> the work on litter source identification initiated by Germany and Spain;</w:t>
      </w:r>
    </w:p>
    <w:p w14:paraId="5A6F40DA" w14:textId="77777777" w:rsidR="00B262B8" w:rsidRPr="00FE78C6" w:rsidRDefault="00B262B8" w:rsidP="00B262B8">
      <w:pPr>
        <w:tabs>
          <w:tab w:val="clear" w:pos="1701"/>
          <w:tab w:val="clear" w:pos="2268"/>
        </w:tabs>
        <w:suppressAutoHyphens w:val="0"/>
        <w:spacing w:after="140" w:line="280" w:lineRule="atLeast"/>
        <w:ind w:left="1134" w:hanging="567"/>
        <w:rPr>
          <w:rFonts w:cs="Times New Roman"/>
          <w:szCs w:val="22"/>
          <w:lang w:eastAsia="en-US"/>
        </w:rPr>
      </w:pPr>
      <w:r w:rsidRPr="00FE78C6">
        <w:rPr>
          <w:rFonts w:cs="Times New Roman"/>
          <w:szCs w:val="22"/>
          <w:lang w:eastAsia="en-US"/>
        </w:rPr>
        <w:t>e.</w:t>
      </w:r>
      <w:r w:rsidRPr="00FE78C6">
        <w:rPr>
          <w:rFonts w:cs="Times New Roman"/>
          <w:szCs w:val="22"/>
          <w:lang w:eastAsia="en-US"/>
        </w:rPr>
        <w:tab/>
      </w:r>
      <w:proofErr w:type="gramStart"/>
      <w:r w:rsidRPr="00FE78C6">
        <w:rPr>
          <w:rFonts w:cs="Times New Roman"/>
          <w:szCs w:val="22"/>
          <w:lang w:eastAsia="en-US"/>
        </w:rPr>
        <w:t>provide</w:t>
      </w:r>
      <w:proofErr w:type="gramEnd"/>
      <w:r w:rsidRPr="00FE78C6">
        <w:rPr>
          <w:rFonts w:cs="Times New Roman"/>
          <w:szCs w:val="22"/>
          <w:lang w:eastAsia="en-US"/>
        </w:rPr>
        <w:t xml:space="preserve"> supporting analysis to enable the monitoring of progress against NEAES operational objective S4.03 and the development and monitoring of additional regionally coordinated reduction targets under objective S4.04;</w:t>
      </w:r>
    </w:p>
    <w:p w14:paraId="230AF81F" w14:textId="09FAE47E" w:rsidR="00B262B8" w:rsidRPr="00FE78C6" w:rsidRDefault="00B262B8" w:rsidP="00B262B8">
      <w:pPr>
        <w:tabs>
          <w:tab w:val="clear" w:pos="1701"/>
          <w:tab w:val="clear" w:pos="2268"/>
        </w:tabs>
        <w:suppressAutoHyphens w:val="0"/>
        <w:spacing w:after="140" w:line="280" w:lineRule="atLeast"/>
        <w:ind w:left="1134" w:hanging="567"/>
        <w:rPr>
          <w:rFonts w:cs="Times New Roman"/>
          <w:szCs w:val="22"/>
          <w:lang w:eastAsia="en-US"/>
        </w:rPr>
      </w:pPr>
      <w:r w:rsidRPr="00FE78C6">
        <w:rPr>
          <w:rFonts w:cs="Times New Roman"/>
          <w:szCs w:val="22"/>
          <w:lang w:eastAsia="en-US"/>
        </w:rPr>
        <w:t>f.</w:t>
      </w:r>
      <w:r w:rsidRPr="00FE78C6">
        <w:rPr>
          <w:rFonts w:cs="Times New Roman"/>
          <w:szCs w:val="22"/>
          <w:lang w:eastAsia="en-US"/>
        </w:rPr>
        <w:tab/>
        <w:t xml:space="preserve">work in collaboration with ICG MSFD on the development of coherent environmental targets among Contracting Parties in view of the third cycle of the </w:t>
      </w:r>
      <w:proofErr w:type="gramStart"/>
      <w:r w:rsidRPr="00FE78C6">
        <w:rPr>
          <w:rFonts w:cs="Times New Roman"/>
          <w:szCs w:val="22"/>
          <w:lang w:eastAsia="en-US"/>
        </w:rPr>
        <w:t>MSFD;</w:t>
      </w:r>
      <w:proofErr w:type="gramEnd"/>
    </w:p>
    <w:p w14:paraId="76DD79BA" w14:textId="777A11CC" w:rsidR="00B262B8" w:rsidRPr="00FE78C6" w:rsidRDefault="00B262B8" w:rsidP="00B262B8">
      <w:pPr>
        <w:tabs>
          <w:tab w:val="clear" w:pos="1701"/>
          <w:tab w:val="clear" w:pos="2268"/>
        </w:tabs>
        <w:suppressAutoHyphens w:val="0"/>
        <w:spacing w:after="140" w:line="280" w:lineRule="atLeast"/>
        <w:ind w:left="1134" w:hanging="567"/>
        <w:rPr>
          <w:rFonts w:cs="Times New Roman"/>
          <w:szCs w:val="22"/>
          <w:lang w:eastAsia="en-US"/>
        </w:rPr>
      </w:pPr>
      <w:r w:rsidRPr="00FE78C6">
        <w:rPr>
          <w:rFonts w:cs="Times New Roman"/>
          <w:szCs w:val="22"/>
          <w:lang w:eastAsia="en-US"/>
        </w:rPr>
        <w:t>g.</w:t>
      </w:r>
      <w:r w:rsidRPr="00FE78C6">
        <w:rPr>
          <w:rFonts w:cs="Times New Roman"/>
          <w:szCs w:val="22"/>
          <w:lang w:eastAsia="en-US"/>
        </w:rPr>
        <w:tab/>
      </w:r>
      <w:bookmarkStart w:id="4" w:name="_Hlk155607866"/>
      <w:proofErr w:type="gramStart"/>
      <w:r w:rsidRPr="00FE78C6">
        <w:rPr>
          <w:rFonts w:cs="Times New Roman"/>
          <w:szCs w:val="22"/>
          <w:lang w:eastAsia="en-US"/>
        </w:rPr>
        <w:t>produce</w:t>
      </w:r>
      <w:proofErr w:type="gramEnd"/>
      <w:r w:rsidRPr="00FE78C6">
        <w:rPr>
          <w:rFonts w:cs="Times New Roman"/>
          <w:szCs w:val="22"/>
          <w:lang w:eastAsia="en-US"/>
        </w:rPr>
        <w:t xml:space="preserve"> updated indicator assessment</w:t>
      </w:r>
      <w:r w:rsidR="00FC4312" w:rsidRPr="00FE78C6">
        <w:rPr>
          <w:rFonts w:cs="Times New Roman"/>
          <w:szCs w:val="22"/>
          <w:lang w:eastAsia="en-US"/>
        </w:rPr>
        <w:t>s</w:t>
      </w:r>
      <w:r w:rsidRPr="00FE78C6">
        <w:rPr>
          <w:rFonts w:cs="Times New Roman"/>
          <w:szCs w:val="22"/>
          <w:lang w:eastAsia="en-US"/>
        </w:rPr>
        <w:t xml:space="preserve"> for consideration at EIHA 2025/2026</w:t>
      </w:r>
      <w:r w:rsidR="00FC4312" w:rsidRPr="00FE78C6">
        <w:rPr>
          <w:rFonts w:cs="Times New Roman"/>
          <w:szCs w:val="22"/>
          <w:lang w:eastAsia="en-US"/>
        </w:rPr>
        <w:t xml:space="preserve"> and 2028</w:t>
      </w:r>
      <w:r w:rsidRPr="00FE78C6">
        <w:rPr>
          <w:rFonts w:cs="Times New Roman"/>
          <w:szCs w:val="22"/>
          <w:lang w:eastAsia="en-US"/>
        </w:rPr>
        <w:t>;</w:t>
      </w:r>
    </w:p>
    <w:p w14:paraId="2993C4D1" w14:textId="77777777" w:rsidR="00B262B8" w:rsidRPr="00FE78C6" w:rsidRDefault="00B262B8" w:rsidP="00B262B8">
      <w:pPr>
        <w:tabs>
          <w:tab w:val="clear" w:pos="1701"/>
          <w:tab w:val="clear" w:pos="2268"/>
        </w:tabs>
        <w:suppressAutoHyphens w:val="0"/>
        <w:spacing w:after="140" w:line="280" w:lineRule="atLeast"/>
        <w:ind w:left="1134" w:hanging="567"/>
        <w:rPr>
          <w:rFonts w:cs="Times New Roman"/>
          <w:szCs w:val="22"/>
          <w:lang w:eastAsia="en-US"/>
        </w:rPr>
      </w:pPr>
      <w:r w:rsidRPr="00FE78C6">
        <w:rPr>
          <w:rFonts w:cs="Times New Roman"/>
          <w:szCs w:val="22"/>
          <w:lang w:eastAsia="en-US"/>
        </w:rPr>
        <w:t>h.</w:t>
      </w:r>
      <w:r w:rsidRPr="00FE78C6">
        <w:rPr>
          <w:rFonts w:cs="Times New Roman"/>
          <w:szCs w:val="22"/>
          <w:lang w:eastAsia="en-US"/>
        </w:rPr>
        <w:tab/>
        <w:t xml:space="preserve">work on the proposal for a candidate indicator for pellets and </w:t>
      </w:r>
      <w:proofErr w:type="spellStart"/>
      <w:r w:rsidRPr="00FE78C6">
        <w:rPr>
          <w:rFonts w:cs="Times New Roman"/>
          <w:szCs w:val="22"/>
          <w:lang w:eastAsia="en-US"/>
        </w:rPr>
        <w:t>mesoplastic</w:t>
      </w:r>
      <w:proofErr w:type="spellEnd"/>
      <w:r w:rsidRPr="00FE78C6">
        <w:rPr>
          <w:rFonts w:cs="Times New Roman"/>
          <w:szCs w:val="22"/>
          <w:lang w:eastAsia="en-US"/>
        </w:rPr>
        <w:t xml:space="preserve"> fragments on beaches.</w:t>
      </w:r>
      <w:bookmarkEnd w:id="4"/>
    </w:p>
    <w:p w14:paraId="24F23D4D" w14:textId="77777777" w:rsidR="00B262B8" w:rsidRPr="00FE78C6" w:rsidRDefault="00B262B8" w:rsidP="00B262B8">
      <w:pPr>
        <w:tabs>
          <w:tab w:val="clear" w:pos="1134"/>
          <w:tab w:val="clear" w:pos="1701"/>
          <w:tab w:val="clear" w:pos="2268"/>
        </w:tabs>
        <w:suppressAutoHyphens w:val="0"/>
        <w:spacing w:after="140" w:line="280" w:lineRule="atLeast"/>
        <w:rPr>
          <w:rFonts w:cs="Times New Roman"/>
          <w:i/>
          <w:sz w:val="24"/>
          <w:szCs w:val="24"/>
          <w:lang w:eastAsia="en-US"/>
        </w:rPr>
      </w:pPr>
      <w:r w:rsidRPr="00FE78C6">
        <w:rPr>
          <w:rFonts w:cs="Times New Roman"/>
          <w:i/>
          <w:sz w:val="24"/>
          <w:szCs w:val="24"/>
          <w:lang w:eastAsia="en-US"/>
        </w:rPr>
        <w:t>Floating Litter (Common Indicator Plastic Particles in Sea bird Stomachs for Region II and Common Indicator on Turtles for Region IV)</w:t>
      </w:r>
    </w:p>
    <w:p w14:paraId="7C266F5D" w14:textId="77777777" w:rsidR="00B262B8" w:rsidRPr="00FE78C6" w:rsidRDefault="00B262B8" w:rsidP="00B262B8">
      <w:pPr>
        <w:tabs>
          <w:tab w:val="clear" w:pos="1701"/>
          <w:tab w:val="clear" w:pos="2268"/>
        </w:tabs>
        <w:suppressAutoHyphens w:val="0"/>
        <w:spacing w:after="140" w:line="280" w:lineRule="atLeast"/>
        <w:ind w:left="1134" w:hanging="567"/>
        <w:rPr>
          <w:rFonts w:cs="Times New Roman"/>
          <w:szCs w:val="22"/>
          <w:lang w:eastAsia="en-US"/>
        </w:rPr>
      </w:pPr>
      <w:r w:rsidRPr="00FE78C6">
        <w:rPr>
          <w:rFonts w:cs="Times New Roman"/>
          <w:szCs w:val="22"/>
          <w:lang w:eastAsia="en-US"/>
        </w:rPr>
        <w:t>i.</w:t>
      </w:r>
      <w:r w:rsidRPr="00FE78C6">
        <w:rPr>
          <w:rFonts w:cs="Times New Roman"/>
          <w:szCs w:val="22"/>
          <w:lang w:eastAsia="en-US"/>
        </w:rPr>
        <w:tab/>
      </w:r>
      <w:proofErr w:type="gramStart"/>
      <w:r w:rsidRPr="00FE78C6">
        <w:rPr>
          <w:rFonts w:cs="Times New Roman"/>
          <w:szCs w:val="22"/>
          <w:lang w:eastAsia="en-US"/>
        </w:rPr>
        <w:t>facilitate</w:t>
      </w:r>
      <w:proofErr w:type="gramEnd"/>
      <w:r w:rsidRPr="00FE78C6">
        <w:rPr>
          <w:rFonts w:cs="Times New Roman"/>
          <w:szCs w:val="22"/>
          <w:lang w:eastAsia="en-US"/>
        </w:rPr>
        <w:t xml:space="preserve"> the monitoring programme, including updating the CEMP appendix and data quality control, for the fulmar Common Indicator in the Greater North Sea area;</w:t>
      </w:r>
    </w:p>
    <w:p w14:paraId="698B2C0F" w14:textId="791C7E87" w:rsidR="00B262B8" w:rsidRPr="00FE78C6" w:rsidRDefault="00B262B8" w:rsidP="00B262B8">
      <w:pPr>
        <w:tabs>
          <w:tab w:val="clear" w:pos="1701"/>
          <w:tab w:val="clear" w:pos="2268"/>
        </w:tabs>
        <w:suppressAutoHyphens w:val="0"/>
        <w:spacing w:after="140" w:line="280" w:lineRule="atLeast"/>
        <w:ind w:left="1134" w:hanging="567"/>
        <w:rPr>
          <w:rFonts w:cs="Times New Roman"/>
          <w:szCs w:val="22"/>
          <w:lang w:eastAsia="en-US"/>
        </w:rPr>
      </w:pPr>
      <w:r w:rsidRPr="00FE78C6">
        <w:rPr>
          <w:rFonts w:cs="Times New Roman"/>
          <w:szCs w:val="22"/>
          <w:lang w:eastAsia="en-US"/>
        </w:rPr>
        <w:t>j.</w:t>
      </w:r>
      <w:r w:rsidRPr="00FE78C6">
        <w:rPr>
          <w:rFonts w:cs="Times New Roman"/>
          <w:szCs w:val="22"/>
          <w:lang w:eastAsia="en-US"/>
        </w:rPr>
        <w:tab/>
        <w:t xml:space="preserve">facilitate the monitoring programme, including updating the CEMP appendix and data quality control, for </w:t>
      </w:r>
      <w:proofErr w:type="gramStart"/>
      <w:r w:rsidRPr="00FE78C6">
        <w:rPr>
          <w:rFonts w:cs="Times New Roman"/>
          <w:szCs w:val="22"/>
          <w:lang w:eastAsia="en-US"/>
        </w:rPr>
        <w:t>the  Common</w:t>
      </w:r>
      <w:proofErr w:type="gramEnd"/>
      <w:r w:rsidRPr="00FE78C6">
        <w:rPr>
          <w:rFonts w:cs="Times New Roman"/>
          <w:szCs w:val="22"/>
          <w:lang w:eastAsia="en-US"/>
        </w:rPr>
        <w:t xml:space="preserve"> Indicator on ingestion of marine litter by turtles;</w:t>
      </w:r>
    </w:p>
    <w:p w14:paraId="1B261D3C" w14:textId="77777777" w:rsidR="00B262B8" w:rsidRPr="00FE78C6" w:rsidRDefault="00B262B8" w:rsidP="0E9D03DA">
      <w:pPr>
        <w:tabs>
          <w:tab w:val="clear" w:pos="1701"/>
          <w:tab w:val="clear" w:pos="2268"/>
        </w:tabs>
        <w:suppressAutoHyphens w:val="0"/>
        <w:spacing w:after="140" w:line="280" w:lineRule="atLeast"/>
        <w:ind w:left="1134" w:hanging="567"/>
        <w:rPr>
          <w:rFonts w:cs="Times New Roman"/>
          <w:lang w:eastAsia="en-US"/>
        </w:rPr>
      </w:pPr>
      <w:r w:rsidRPr="00FE78C6">
        <w:rPr>
          <w:rFonts w:cs="Times New Roman"/>
          <w:lang w:eastAsia="en-US"/>
        </w:rPr>
        <w:t>k.</w:t>
      </w:r>
      <w:r w:rsidRPr="00FE78C6">
        <w:tab/>
      </w:r>
      <w:proofErr w:type="gramStart"/>
      <w:r w:rsidRPr="00FE78C6">
        <w:rPr>
          <w:rFonts w:cs="Times New Roman"/>
          <w:lang w:eastAsia="en-US"/>
        </w:rPr>
        <w:t>produce</w:t>
      </w:r>
      <w:proofErr w:type="gramEnd"/>
      <w:r w:rsidRPr="00FE78C6">
        <w:rPr>
          <w:rFonts w:cs="Times New Roman"/>
          <w:lang w:eastAsia="en-US"/>
        </w:rPr>
        <w:t xml:space="preserve"> updated indicator assessments for consideration at EIHA 2026.</w:t>
      </w:r>
    </w:p>
    <w:p w14:paraId="203C3BD9" w14:textId="77777777" w:rsidR="00B262B8" w:rsidRPr="00FE78C6" w:rsidRDefault="00B262B8" w:rsidP="00B262B8">
      <w:pPr>
        <w:tabs>
          <w:tab w:val="clear" w:pos="1701"/>
          <w:tab w:val="clear" w:pos="2268"/>
        </w:tabs>
        <w:suppressAutoHyphens w:val="0"/>
        <w:spacing w:after="140" w:line="280" w:lineRule="atLeast"/>
        <w:ind w:left="1134" w:hanging="567"/>
        <w:rPr>
          <w:rFonts w:cs="Times New Roman"/>
          <w:szCs w:val="22"/>
          <w:lang w:eastAsia="en-US"/>
        </w:rPr>
      </w:pPr>
    </w:p>
    <w:p w14:paraId="41D0BE63" w14:textId="77777777" w:rsidR="00B262B8" w:rsidRPr="00FE78C6" w:rsidRDefault="00B262B8" w:rsidP="00B262B8">
      <w:pPr>
        <w:tabs>
          <w:tab w:val="clear" w:pos="1134"/>
          <w:tab w:val="clear" w:pos="1701"/>
          <w:tab w:val="clear" w:pos="2268"/>
        </w:tabs>
        <w:suppressAutoHyphens w:val="0"/>
        <w:spacing w:after="140" w:line="280" w:lineRule="atLeast"/>
        <w:rPr>
          <w:rFonts w:cs="Times New Roman"/>
          <w:i/>
          <w:sz w:val="24"/>
          <w:szCs w:val="24"/>
          <w:lang w:eastAsia="en-US"/>
        </w:rPr>
      </w:pPr>
      <w:r w:rsidRPr="00FE78C6">
        <w:rPr>
          <w:rFonts w:cs="Times New Roman"/>
          <w:i/>
          <w:sz w:val="24"/>
          <w:szCs w:val="24"/>
          <w:lang w:eastAsia="en-US"/>
        </w:rPr>
        <w:t>Seafloor Litter Common Indicator</w:t>
      </w:r>
    </w:p>
    <w:p w14:paraId="0024AB8B" w14:textId="77777777" w:rsidR="00B262B8" w:rsidRPr="00FE78C6" w:rsidRDefault="00B262B8" w:rsidP="00B262B8">
      <w:pPr>
        <w:tabs>
          <w:tab w:val="clear" w:pos="1701"/>
          <w:tab w:val="clear" w:pos="2268"/>
        </w:tabs>
        <w:suppressAutoHyphens w:val="0"/>
        <w:spacing w:after="140" w:line="280" w:lineRule="atLeast"/>
        <w:ind w:left="567"/>
        <w:rPr>
          <w:rFonts w:cs="Times New Roman"/>
          <w:szCs w:val="22"/>
          <w:lang w:eastAsia="en-US"/>
        </w:rPr>
      </w:pPr>
      <w:proofErr w:type="spellStart"/>
      <w:r w:rsidRPr="00FE78C6">
        <w:rPr>
          <w:rFonts w:cs="Times New Roman"/>
          <w:szCs w:val="22"/>
          <w:lang w:eastAsia="en-US"/>
        </w:rPr>
        <w:lastRenderedPageBreak/>
        <w:t>lj</w:t>
      </w:r>
      <w:proofErr w:type="spellEnd"/>
      <w:r w:rsidRPr="00FE78C6">
        <w:rPr>
          <w:rFonts w:cs="Times New Roman"/>
          <w:szCs w:val="22"/>
          <w:lang w:eastAsia="en-US"/>
        </w:rPr>
        <w:t>.</w:t>
      </w:r>
      <w:r w:rsidRPr="00FE78C6">
        <w:rPr>
          <w:rFonts w:cs="Times New Roman"/>
          <w:szCs w:val="22"/>
          <w:lang w:eastAsia="en-US"/>
        </w:rPr>
        <w:tab/>
        <w:t xml:space="preserve">facilitate the monitoring programme, including updating the CEMP appendix and data quality control, and follow up on data submission to ICES DATRAS </w:t>
      </w:r>
      <w:proofErr w:type="gramStart"/>
      <w:r w:rsidRPr="00FE78C6">
        <w:rPr>
          <w:rFonts w:cs="Times New Roman"/>
          <w:szCs w:val="22"/>
          <w:lang w:eastAsia="en-US"/>
        </w:rPr>
        <w:t>database;</w:t>
      </w:r>
      <w:proofErr w:type="gramEnd"/>
    </w:p>
    <w:p w14:paraId="19D5A33A" w14:textId="552EE931" w:rsidR="00B262B8" w:rsidRPr="00FE78C6" w:rsidRDefault="00B262B8" w:rsidP="00B262B8">
      <w:pPr>
        <w:tabs>
          <w:tab w:val="clear" w:pos="1701"/>
          <w:tab w:val="clear" w:pos="2268"/>
        </w:tabs>
        <w:suppressAutoHyphens w:val="0"/>
        <w:spacing w:after="140" w:line="280" w:lineRule="atLeast"/>
        <w:ind w:left="1440" w:hanging="873"/>
        <w:rPr>
          <w:rFonts w:cs="Times New Roman"/>
          <w:szCs w:val="22"/>
          <w:lang w:eastAsia="en-US"/>
        </w:rPr>
      </w:pPr>
      <w:r w:rsidRPr="00FE78C6">
        <w:rPr>
          <w:rFonts w:cs="Times New Roman"/>
          <w:szCs w:val="22"/>
          <w:lang w:eastAsia="en-US"/>
        </w:rPr>
        <w:t>m.</w:t>
      </w:r>
      <w:r w:rsidRPr="00FE78C6">
        <w:rPr>
          <w:rFonts w:cs="Times New Roman"/>
          <w:szCs w:val="22"/>
          <w:lang w:eastAsia="en-US"/>
        </w:rPr>
        <w:tab/>
      </w:r>
      <w:proofErr w:type="gramStart"/>
      <w:r w:rsidRPr="00FE78C6">
        <w:rPr>
          <w:rFonts w:cs="Times New Roman"/>
          <w:szCs w:val="22"/>
          <w:lang w:eastAsia="en-US"/>
        </w:rPr>
        <w:t>improve</w:t>
      </w:r>
      <w:proofErr w:type="gramEnd"/>
      <w:r w:rsidRPr="00FE78C6">
        <w:rPr>
          <w:rFonts w:cs="Times New Roman"/>
          <w:szCs w:val="22"/>
          <w:lang w:eastAsia="en-US"/>
        </w:rPr>
        <w:t xml:space="preserve"> Quality Assurance / Control of the data in conjunction with ICES;</w:t>
      </w:r>
    </w:p>
    <w:p w14:paraId="33E3B699" w14:textId="6E27C038" w:rsidR="00B262B8" w:rsidRPr="00FE78C6" w:rsidRDefault="00B262B8" w:rsidP="00B262B8">
      <w:pPr>
        <w:tabs>
          <w:tab w:val="clear" w:pos="1701"/>
          <w:tab w:val="clear" w:pos="2268"/>
        </w:tabs>
        <w:suppressAutoHyphens w:val="0"/>
        <w:spacing w:after="140" w:line="280" w:lineRule="atLeast"/>
        <w:ind w:left="1440" w:hanging="873"/>
        <w:rPr>
          <w:rFonts w:cs="Times New Roman"/>
          <w:szCs w:val="22"/>
          <w:lang w:eastAsia="en-US"/>
        </w:rPr>
      </w:pPr>
      <w:r w:rsidRPr="00FE78C6">
        <w:rPr>
          <w:rFonts w:cs="Times New Roman"/>
          <w:szCs w:val="22"/>
          <w:lang w:eastAsia="en-US"/>
        </w:rPr>
        <w:t>n.</w:t>
      </w:r>
      <w:r w:rsidRPr="00FE78C6">
        <w:rPr>
          <w:rFonts w:cs="Times New Roman"/>
          <w:szCs w:val="22"/>
          <w:lang w:eastAsia="en-US"/>
        </w:rPr>
        <w:tab/>
      </w:r>
      <w:proofErr w:type="gramStart"/>
      <w:r w:rsidRPr="00FE78C6">
        <w:rPr>
          <w:rFonts w:cs="Times New Roman"/>
          <w:szCs w:val="22"/>
          <w:lang w:eastAsia="en-US"/>
        </w:rPr>
        <w:t>produce</w:t>
      </w:r>
      <w:proofErr w:type="gramEnd"/>
      <w:r w:rsidRPr="00FE78C6">
        <w:rPr>
          <w:rFonts w:cs="Times New Roman"/>
          <w:szCs w:val="22"/>
          <w:lang w:eastAsia="en-US"/>
        </w:rPr>
        <w:t xml:space="preserve"> an updated indicator assessment for consideration at EIHA 2025/2026.</w:t>
      </w:r>
    </w:p>
    <w:p w14:paraId="41E0DB36" w14:textId="77777777" w:rsidR="00B262B8" w:rsidRPr="00FE78C6" w:rsidRDefault="00B262B8" w:rsidP="00B262B8">
      <w:pPr>
        <w:tabs>
          <w:tab w:val="clear" w:pos="1134"/>
          <w:tab w:val="clear" w:pos="1701"/>
          <w:tab w:val="clear" w:pos="2268"/>
        </w:tabs>
        <w:suppressAutoHyphens w:val="0"/>
        <w:spacing w:after="140" w:line="280" w:lineRule="atLeast"/>
        <w:rPr>
          <w:rFonts w:cs="Times New Roman"/>
          <w:sz w:val="24"/>
          <w:szCs w:val="24"/>
          <w:lang w:eastAsia="en-US"/>
        </w:rPr>
      </w:pPr>
    </w:p>
    <w:p w14:paraId="6A468B8B" w14:textId="77777777" w:rsidR="00B262B8" w:rsidRPr="00FE78C6" w:rsidRDefault="00B262B8" w:rsidP="00B262B8">
      <w:pPr>
        <w:tabs>
          <w:tab w:val="clear" w:pos="1134"/>
          <w:tab w:val="clear" w:pos="1701"/>
          <w:tab w:val="clear" w:pos="2268"/>
        </w:tabs>
        <w:suppressAutoHyphens w:val="0"/>
        <w:spacing w:after="140" w:line="280" w:lineRule="atLeast"/>
        <w:rPr>
          <w:rFonts w:cs="Times New Roman"/>
          <w:i/>
          <w:sz w:val="24"/>
          <w:szCs w:val="24"/>
          <w:lang w:eastAsia="en-US"/>
        </w:rPr>
      </w:pPr>
      <w:r w:rsidRPr="00FE78C6">
        <w:rPr>
          <w:rFonts w:cs="Times New Roman"/>
          <w:i/>
          <w:sz w:val="24"/>
          <w:szCs w:val="24"/>
          <w:lang w:eastAsia="en-US"/>
        </w:rPr>
        <w:t>Microplastics</w:t>
      </w:r>
    </w:p>
    <w:p w14:paraId="2F644709" w14:textId="4E64032D" w:rsidR="00B262B8" w:rsidRPr="00FE78C6" w:rsidRDefault="00B262B8" w:rsidP="00B262B8">
      <w:pPr>
        <w:tabs>
          <w:tab w:val="clear" w:pos="1701"/>
          <w:tab w:val="clear" w:pos="2268"/>
        </w:tabs>
        <w:suppressAutoHyphens w:val="0"/>
        <w:spacing w:after="140" w:line="280" w:lineRule="atLeast"/>
        <w:ind w:left="1134" w:hanging="567"/>
        <w:rPr>
          <w:rFonts w:cs="Times New Roman"/>
          <w:szCs w:val="22"/>
          <w:lang w:eastAsia="en-US"/>
        </w:rPr>
      </w:pPr>
      <w:r w:rsidRPr="00FE78C6">
        <w:rPr>
          <w:rFonts w:cs="Times New Roman"/>
          <w:szCs w:val="22"/>
          <w:lang w:eastAsia="en-US"/>
        </w:rPr>
        <w:t>o.</w:t>
      </w:r>
      <w:r w:rsidRPr="00FE78C6">
        <w:rPr>
          <w:rFonts w:cs="Times New Roman"/>
          <w:szCs w:val="22"/>
          <w:lang w:eastAsia="en-US"/>
        </w:rPr>
        <w:tab/>
      </w:r>
      <w:r w:rsidRPr="00FE78C6">
        <w:rPr>
          <w:rFonts w:cs="Times New Roman"/>
          <w:strike/>
          <w:szCs w:val="22"/>
          <w:lang w:eastAsia="en-US"/>
        </w:rPr>
        <w:t>[develop a candidate indicator]</w:t>
      </w:r>
      <w:r w:rsidRPr="00FE78C6">
        <w:rPr>
          <w:rFonts w:cs="Times New Roman"/>
          <w:szCs w:val="22"/>
          <w:lang w:eastAsia="en-US"/>
        </w:rPr>
        <w:t xml:space="preserve"> </w:t>
      </w:r>
      <w:r w:rsidR="00FC4312" w:rsidRPr="00FE78C6">
        <w:rPr>
          <w:rFonts w:cs="Times New Roman"/>
          <w:szCs w:val="22"/>
          <w:lang w:eastAsia="en-US"/>
        </w:rPr>
        <w:t>I</w:t>
      </w:r>
      <w:r w:rsidRPr="00FE78C6">
        <w:rPr>
          <w:rFonts w:cs="Times New Roman"/>
          <w:szCs w:val="22"/>
          <w:lang w:eastAsia="en-US"/>
        </w:rPr>
        <w:t xml:space="preserve">mplement the Common Indicator on microplastics in sediments including the development of CEMP appendix and preparations for a first baseline assessment for consideration at EIHA </w:t>
      </w:r>
      <w:proofErr w:type="gramStart"/>
      <w:r w:rsidRPr="00FE78C6">
        <w:rPr>
          <w:rFonts w:cs="Times New Roman"/>
          <w:szCs w:val="22"/>
          <w:lang w:eastAsia="en-US"/>
        </w:rPr>
        <w:t>2026;</w:t>
      </w:r>
      <w:proofErr w:type="gramEnd"/>
    </w:p>
    <w:p w14:paraId="3506018E" w14:textId="6DDABC85" w:rsidR="00B262B8" w:rsidRPr="00FE78C6" w:rsidRDefault="00B262B8" w:rsidP="00B262B8">
      <w:pPr>
        <w:tabs>
          <w:tab w:val="clear" w:pos="1701"/>
          <w:tab w:val="clear" w:pos="2268"/>
        </w:tabs>
        <w:suppressAutoHyphens w:val="0"/>
        <w:spacing w:after="140" w:line="280" w:lineRule="atLeast"/>
        <w:ind w:left="1134" w:hanging="567"/>
        <w:rPr>
          <w:rFonts w:cs="Times New Roman"/>
          <w:szCs w:val="22"/>
          <w:lang w:eastAsia="en-US"/>
        </w:rPr>
      </w:pPr>
      <w:r w:rsidRPr="00FE78C6">
        <w:rPr>
          <w:rFonts w:cs="Times New Roman"/>
          <w:szCs w:val="22"/>
          <w:lang w:eastAsia="en-US"/>
        </w:rPr>
        <w:t>p.</w:t>
      </w:r>
      <w:r w:rsidRPr="00FE78C6">
        <w:rPr>
          <w:rFonts w:cs="Times New Roman"/>
          <w:szCs w:val="22"/>
          <w:lang w:eastAsia="en-US"/>
        </w:rPr>
        <w:tab/>
        <w:t xml:space="preserve">further </w:t>
      </w:r>
      <w:proofErr w:type="gramStart"/>
      <w:r w:rsidRPr="00FE78C6">
        <w:rPr>
          <w:rFonts w:cs="Times New Roman"/>
          <w:szCs w:val="22"/>
          <w:lang w:eastAsia="en-US"/>
        </w:rPr>
        <w:t>develop</w:t>
      </w:r>
      <w:proofErr w:type="gramEnd"/>
      <w:r w:rsidRPr="00FE78C6">
        <w:rPr>
          <w:rFonts w:cs="Times New Roman"/>
          <w:szCs w:val="22"/>
          <w:lang w:eastAsia="en-US"/>
        </w:rPr>
        <w:t xml:space="preserve"> other microplastics candidate indicators in line with advice from EIHA (e.g. microplastics in mussels);</w:t>
      </w:r>
    </w:p>
    <w:p w14:paraId="30A1093A" w14:textId="7B7F3F16" w:rsidR="00937DD2" w:rsidRPr="00FE78C6" w:rsidRDefault="00937DD2" w:rsidP="00937DD2">
      <w:pPr>
        <w:tabs>
          <w:tab w:val="clear" w:pos="1701"/>
          <w:tab w:val="clear" w:pos="2268"/>
        </w:tabs>
        <w:suppressAutoHyphens w:val="0"/>
        <w:spacing w:after="140" w:line="280" w:lineRule="atLeast"/>
        <w:rPr>
          <w:rFonts w:cs="Times New Roman"/>
          <w:szCs w:val="22"/>
          <w:lang w:eastAsia="en-US"/>
        </w:rPr>
      </w:pPr>
    </w:p>
    <w:p w14:paraId="55D8B06A" w14:textId="77777777" w:rsidR="00937DD2" w:rsidRPr="00FE78C6" w:rsidRDefault="00937DD2" w:rsidP="00FE78C6">
      <w:pPr>
        <w:tabs>
          <w:tab w:val="clear" w:pos="1701"/>
          <w:tab w:val="clear" w:pos="2268"/>
        </w:tabs>
        <w:suppressAutoHyphens w:val="0"/>
        <w:spacing w:after="140" w:line="280" w:lineRule="atLeast"/>
        <w:rPr>
          <w:rFonts w:cs="Times New Roman"/>
          <w:szCs w:val="22"/>
          <w:lang w:eastAsia="en-US"/>
        </w:rPr>
      </w:pPr>
    </w:p>
    <w:p w14:paraId="427683E5" w14:textId="66FEF703" w:rsidR="00B262B8" w:rsidRPr="00FE78C6" w:rsidRDefault="00B262B8" w:rsidP="00B262B8">
      <w:pPr>
        <w:tabs>
          <w:tab w:val="clear" w:pos="1134"/>
          <w:tab w:val="clear" w:pos="1701"/>
          <w:tab w:val="clear" w:pos="2268"/>
        </w:tabs>
        <w:suppressAutoHyphens w:val="0"/>
        <w:spacing w:after="140" w:line="280" w:lineRule="atLeast"/>
        <w:rPr>
          <w:rFonts w:cs="Times New Roman"/>
          <w:i/>
          <w:sz w:val="24"/>
          <w:szCs w:val="24"/>
          <w:lang w:eastAsia="en-US"/>
        </w:rPr>
      </w:pPr>
      <w:r w:rsidRPr="00FE78C6">
        <w:rPr>
          <w:rFonts w:cs="Times New Roman"/>
          <w:i/>
          <w:sz w:val="24"/>
          <w:szCs w:val="24"/>
          <w:lang w:eastAsia="en-US"/>
        </w:rPr>
        <w:t xml:space="preserve">Other indicator and assessment work – impacts on biota, riverine </w:t>
      </w:r>
      <w:proofErr w:type="spellStart"/>
      <w:r w:rsidRPr="00FE78C6">
        <w:rPr>
          <w:rFonts w:cs="Times New Roman"/>
          <w:i/>
          <w:sz w:val="24"/>
          <w:szCs w:val="24"/>
          <w:lang w:eastAsia="en-US"/>
        </w:rPr>
        <w:t>litter</w:t>
      </w:r>
      <w:r w:rsidR="00937DD2" w:rsidRPr="00FE78C6">
        <w:rPr>
          <w:rFonts w:cs="Times New Roman"/>
          <w:i/>
          <w:sz w:val="24"/>
          <w:szCs w:val="24"/>
          <w:lang w:eastAsia="en-US"/>
        </w:rPr>
        <w:t>I</w:t>
      </w:r>
      <w:proofErr w:type="spellEnd"/>
    </w:p>
    <w:p w14:paraId="57AEC3D4" w14:textId="5BA42A19" w:rsidR="00B262B8" w:rsidRPr="00FE78C6" w:rsidRDefault="00B262B8" w:rsidP="00B262B8">
      <w:pPr>
        <w:tabs>
          <w:tab w:val="clear" w:pos="1134"/>
          <w:tab w:val="clear" w:pos="1701"/>
          <w:tab w:val="clear" w:pos="2268"/>
        </w:tabs>
        <w:suppressAutoHyphens w:val="0"/>
        <w:spacing w:after="140" w:line="280" w:lineRule="atLeast"/>
        <w:ind w:left="1134" w:hanging="567"/>
        <w:rPr>
          <w:rFonts w:cs="Times New Roman"/>
          <w:szCs w:val="22"/>
          <w:lang w:eastAsia="en-US"/>
        </w:rPr>
      </w:pPr>
      <w:r w:rsidRPr="00FE78C6">
        <w:rPr>
          <w:rFonts w:cs="Times New Roman"/>
          <w:szCs w:val="22"/>
          <w:lang w:eastAsia="en-US"/>
        </w:rPr>
        <w:t>q.</w:t>
      </w:r>
      <w:r w:rsidRPr="00FE78C6">
        <w:rPr>
          <w:rFonts w:cs="Times New Roman"/>
          <w:szCs w:val="22"/>
          <w:lang w:eastAsia="en-US"/>
        </w:rPr>
        <w:tab/>
      </w:r>
      <w:proofErr w:type="gramStart"/>
      <w:r w:rsidRPr="00FE78C6">
        <w:rPr>
          <w:rFonts w:cs="Times New Roman"/>
          <w:szCs w:val="22"/>
          <w:lang w:eastAsia="en-US"/>
        </w:rPr>
        <w:t>identify</w:t>
      </w:r>
      <w:proofErr w:type="gramEnd"/>
      <w:r w:rsidRPr="00FE78C6">
        <w:rPr>
          <w:rFonts w:cs="Times New Roman"/>
          <w:szCs w:val="22"/>
          <w:lang w:eastAsia="en-US"/>
        </w:rPr>
        <w:t xml:space="preserve"> other biota and other assessment criteria for defining further impact indicators for ingestion of marine litter;</w:t>
      </w:r>
    </w:p>
    <w:p w14:paraId="669B7B79" w14:textId="43EFEBB4" w:rsidR="00B262B8" w:rsidRPr="00FE78C6" w:rsidRDefault="00B262B8" w:rsidP="00B262B8">
      <w:pPr>
        <w:tabs>
          <w:tab w:val="clear" w:pos="1134"/>
          <w:tab w:val="clear" w:pos="1701"/>
          <w:tab w:val="clear" w:pos="2268"/>
        </w:tabs>
        <w:suppressAutoHyphens w:val="0"/>
        <w:spacing w:after="140" w:line="280" w:lineRule="atLeast"/>
        <w:ind w:left="1134" w:hanging="567"/>
        <w:rPr>
          <w:rFonts w:cs="Times New Roman"/>
          <w:szCs w:val="22"/>
          <w:lang w:eastAsia="en-US"/>
        </w:rPr>
      </w:pPr>
      <w:r w:rsidRPr="00FE78C6">
        <w:rPr>
          <w:rFonts w:cs="Times New Roman"/>
          <w:szCs w:val="22"/>
          <w:lang w:eastAsia="en-US"/>
        </w:rPr>
        <w:t>r.</w:t>
      </w:r>
      <w:r w:rsidRPr="00FE78C6">
        <w:rPr>
          <w:rFonts w:cs="Times New Roman"/>
          <w:szCs w:val="22"/>
          <w:lang w:eastAsia="en-US"/>
        </w:rPr>
        <w:tab/>
      </w:r>
      <w:proofErr w:type="gramStart"/>
      <w:r w:rsidRPr="00FE78C6">
        <w:rPr>
          <w:rFonts w:cs="Times New Roman"/>
          <w:szCs w:val="22"/>
          <w:lang w:eastAsia="en-US"/>
        </w:rPr>
        <w:t>investigate</w:t>
      </w:r>
      <w:proofErr w:type="gramEnd"/>
      <w:r w:rsidRPr="00FE78C6">
        <w:rPr>
          <w:rFonts w:cs="Times New Roman"/>
          <w:szCs w:val="22"/>
          <w:lang w:eastAsia="en-US"/>
        </w:rPr>
        <w:t xml:space="preserve"> indicators for other relevant impacts, especially for the entanglement of biota in marine litter;</w:t>
      </w:r>
    </w:p>
    <w:p w14:paraId="75DCBA87" w14:textId="77777777" w:rsidR="00B262B8" w:rsidRPr="00FE78C6" w:rsidRDefault="00B262B8" w:rsidP="00B262B8">
      <w:pPr>
        <w:tabs>
          <w:tab w:val="clear" w:pos="1134"/>
          <w:tab w:val="clear" w:pos="1701"/>
          <w:tab w:val="clear" w:pos="2268"/>
        </w:tabs>
        <w:suppressAutoHyphens w:val="0"/>
        <w:spacing w:after="140" w:line="280" w:lineRule="atLeast"/>
        <w:ind w:left="1134" w:hanging="567"/>
        <w:rPr>
          <w:rFonts w:cs="Times New Roman"/>
          <w:szCs w:val="22"/>
          <w:lang w:eastAsia="en-US"/>
        </w:rPr>
      </w:pPr>
      <w:r w:rsidRPr="00FE78C6">
        <w:rPr>
          <w:rFonts w:cs="Times New Roman"/>
          <w:szCs w:val="22"/>
          <w:lang w:eastAsia="en-US"/>
        </w:rPr>
        <w:t>s.</w:t>
      </w:r>
      <w:r w:rsidRPr="00FE78C6">
        <w:rPr>
          <w:rFonts w:cs="Times New Roman"/>
          <w:szCs w:val="22"/>
          <w:lang w:eastAsia="en-US"/>
        </w:rPr>
        <w:tab/>
      </w:r>
      <w:proofErr w:type="gramStart"/>
      <w:r w:rsidRPr="00FE78C6">
        <w:rPr>
          <w:rFonts w:cs="Times New Roman"/>
          <w:szCs w:val="22"/>
          <w:lang w:eastAsia="en-US"/>
        </w:rPr>
        <w:t>develop</w:t>
      </w:r>
      <w:proofErr w:type="gramEnd"/>
      <w:r w:rsidRPr="00FE78C6">
        <w:rPr>
          <w:rFonts w:cs="Times New Roman"/>
          <w:szCs w:val="22"/>
          <w:lang w:eastAsia="en-US"/>
        </w:rPr>
        <w:t xml:space="preserve"> a proposal for a candidate indicator to pilot an approach on riverine litter monitoring.</w:t>
      </w:r>
    </w:p>
    <w:p w14:paraId="2FECCAA0" w14:textId="77777777" w:rsidR="00B262B8" w:rsidRPr="00FE78C6" w:rsidRDefault="00B262B8" w:rsidP="00B262B8">
      <w:pPr>
        <w:tabs>
          <w:tab w:val="clear" w:pos="1134"/>
          <w:tab w:val="clear" w:pos="1701"/>
          <w:tab w:val="clear" w:pos="2268"/>
        </w:tabs>
        <w:suppressAutoHyphens w:val="0"/>
        <w:spacing w:after="140" w:line="280" w:lineRule="atLeast"/>
        <w:rPr>
          <w:rFonts w:cs="Times New Roman"/>
          <w:i/>
          <w:sz w:val="24"/>
          <w:szCs w:val="24"/>
          <w:lang w:eastAsia="en-US"/>
        </w:rPr>
      </w:pPr>
      <w:r w:rsidRPr="00FE78C6">
        <w:rPr>
          <w:rFonts w:cs="Times New Roman"/>
          <w:i/>
          <w:sz w:val="24"/>
          <w:szCs w:val="24"/>
          <w:lang w:eastAsia="en-US"/>
        </w:rPr>
        <w:t>Regional Action Plan</w:t>
      </w:r>
    </w:p>
    <w:p w14:paraId="2A262016" w14:textId="6632446F" w:rsidR="00B262B8" w:rsidRPr="00FE78C6" w:rsidRDefault="00B262B8" w:rsidP="00B262B8">
      <w:pPr>
        <w:tabs>
          <w:tab w:val="clear" w:pos="1701"/>
          <w:tab w:val="clear" w:pos="2268"/>
        </w:tabs>
        <w:suppressAutoHyphens w:val="0"/>
        <w:spacing w:after="140" w:line="280" w:lineRule="atLeast"/>
        <w:ind w:left="1134" w:hanging="567"/>
        <w:rPr>
          <w:rFonts w:cs="Times New Roman"/>
          <w:szCs w:val="22"/>
          <w:lang w:eastAsia="en-US"/>
        </w:rPr>
      </w:pPr>
      <w:r w:rsidRPr="00FE78C6">
        <w:rPr>
          <w:rFonts w:cs="Times New Roman"/>
          <w:szCs w:val="22"/>
          <w:lang w:eastAsia="en-US"/>
        </w:rPr>
        <w:t>t.</w:t>
      </w:r>
      <w:r w:rsidRPr="00FE78C6">
        <w:rPr>
          <w:rFonts w:cs="Times New Roman"/>
          <w:szCs w:val="22"/>
          <w:lang w:eastAsia="en-US"/>
        </w:rPr>
        <w:tab/>
      </w:r>
      <w:proofErr w:type="gramStart"/>
      <w:r w:rsidRPr="00FE78C6">
        <w:rPr>
          <w:rFonts w:cs="Times New Roman"/>
          <w:szCs w:val="22"/>
          <w:lang w:eastAsia="en-US"/>
        </w:rPr>
        <w:t>carry</w:t>
      </w:r>
      <w:proofErr w:type="gramEnd"/>
      <w:r w:rsidRPr="00FE78C6">
        <w:rPr>
          <w:rFonts w:cs="Times New Roman"/>
          <w:szCs w:val="22"/>
          <w:lang w:eastAsia="en-US"/>
        </w:rPr>
        <w:t xml:space="preserve"> out the actions associated to ICG-ML </w:t>
      </w:r>
      <w:r w:rsidRPr="00FE78C6">
        <w:rPr>
          <w:rFonts w:cs="Times New Roman"/>
          <w:lang w:eastAsia="en-GB"/>
        </w:rPr>
        <w:t>subject to availability of resources</w:t>
      </w:r>
      <w:r w:rsidRPr="00FE78C6">
        <w:rPr>
          <w:rFonts w:cs="Times New Roman"/>
          <w:szCs w:val="22"/>
          <w:lang w:eastAsia="en-US"/>
        </w:rPr>
        <w:t>;</w:t>
      </w:r>
    </w:p>
    <w:p w14:paraId="13A9BC2B" w14:textId="317853AE" w:rsidR="00B262B8" w:rsidRPr="00FE78C6" w:rsidRDefault="00B262B8" w:rsidP="00B262B8">
      <w:pPr>
        <w:tabs>
          <w:tab w:val="clear" w:pos="567"/>
          <w:tab w:val="clear" w:pos="1701"/>
          <w:tab w:val="clear" w:pos="2268"/>
        </w:tabs>
        <w:suppressAutoHyphens w:val="0"/>
        <w:spacing w:after="140" w:line="280" w:lineRule="atLeast"/>
        <w:ind w:left="1134" w:hanging="567"/>
        <w:rPr>
          <w:rFonts w:cs="Times New Roman"/>
          <w:szCs w:val="22"/>
          <w:lang w:eastAsia="en-US"/>
        </w:rPr>
      </w:pPr>
      <w:r w:rsidRPr="00FE78C6">
        <w:rPr>
          <w:rFonts w:cs="Times New Roman"/>
          <w:szCs w:val="22"/>
          <w:lang w:eastAsia="en-US"/>
        </w:rPr>
        <w:t>u.</w:t>
      </w:r>
      <w:r w:rsidRPr="00FE78C6">
        <w:rPr>
          <w:rFonts w:cs="Times New Roman"/>
          <w:szCs w:val="22"/>
          <w:lang w:eastAsia="en-US"/>
        </w:rPr>
        <w:tab/>
      </w:r>
      <w:proofErr w:type="gramStart"/>
      <w:r w:rsidRPr="00FE78C6">
        <w:rPr>
          <w:rFonts w:cs="Times New Roman"/>
          <w:szCs w:val="22"/>
          <w:lang w:eastAsia="en-US"/>
        </w:rPr>
        <w:t>oversee</w:t>
      </w:r>
      <w:proofErr w:type="gramEnd"/>
      <w:r w:rsidRPr="00FE78C6">
        <w:rPr>
          <w:rFonts w:cs="Times New Roman"/>
          <w:szCs w:val="22"/>
          <w:lang w:eastAsia="en-US"/>
        </w:rPr>
        <w:t xml:space="preserve"> the RAP-ML2 implementation programme, consistent with the requirements of the NEAES 2030, taking account of the NEAES strategic and operational objectives and Agreement 2021-02 on an NEAES Implementation Plan;</w:t>
      </w:r>
    </w:p>
    <w:p w14:paraId="71A47EBB" w14:textId="702F0FA0" w:rsidR="00B262B8" w:rsidRPr="00FE78C6" w:rsidRDefault="00B262B8" w:rsidP="00B262B8">
      <w:pPr>
        <w:tabs>
          <w:tab w:val="clear" w:pos="567"/>
          <w:tab w:val="clear" w:pos="1701"/>
          <w:tab w:val="clear" w:pos="2268"/>
        </w:tabs>
        <w:suppressAutoHyphens w:val="0"/>
        <w:spacing w:after="140" w:line="280" w:lineRule="atLeast"/>
        <w:ind w:left="1134" w:hanging="567"/>
        <w:rPr>
          <w:rFonts w:cs="Times New Roman"/>
          <w:szCs w:val="22"/>
          <w:lang w:eastAsia="en-US"/>
        </w:rPr>
      </w:pPr>
      <w:r w:rsidRPr="00FE78C6">
        <w:rPr>
          <w:rFonts w:cs="Times New Roman"/>
          <w:szCs w:val="22"/>
          <w:lang w:eastAsia="en-US"/>
        </w:rPr>
        <w:t>v.</w:t>
      </w:r>
      <w:r w:rsidRPr="00FE78C6">
        <w:rPr>
          <w:rFonts w:cs="Times New Roman"/>
          <w:szCs w:val="22"/>
          <w:lang w:eastAsia="en-US"/>
        </w:rPr>
        <w:tab/>
      </w:r>
      <w:proofErr w:type="gramStart"/>
      <w:r w:rsidRPr="00FE78C6">
        <w:rPr>
          <w:rFonts w:cs="Times New Roman"/>
          <w:szCs w:val="22"/>
          <w:lang w:eastAsia="en-US"/>
        </w:rPr>
        <w:t>implement</w:t>
      </w:r>
      <w:proofErr w:type="gramEnd"/>
      <w:r w:rsidRPr="00FE78C6">
        <w:rPr>
          <w:rFonts w:cs="Times New Roman"/>
          <w:szCs w:val="22"/>
          <w:lang w:eastAsia="en-US"/>
        </w:rPr>
        <w:t xml:space="preserve"> agreed RAP-ML2 actions and NEAES tasks and report on their progress to EIHA and CoG;</w:t>
      </w:r>
    </w:p>
    <w:p w14:paraId="4E9EC637" w14:textId="2EE62BC3" w:rsidR="00B262B8" w:rsidRPr="00FE78C6" w:rsidRDefault="00B262B8" w:rsidP="00B262B8">
      <w:pPr>
        <w:tabs>
          <w:tab w:val="clear" w:pos="567"/>
          <w:tab w:val="clear" w:pos="1701"/>
          <w:tab w:val="clear" w:pos="2268"/>
        </w:tabs>
        <w:suppressAutoHyphens w:val="0"/>
        <w:spacing w:after="140" w:line="280" w:lineRule="atLeast"/>
        <w:ind w:left="1134" w:hanging="567"/>
        <w:rPr>
          <w:rFonts w:cs="Times New Roman"/>
          <w:szCs w:val="22"/>
          <w:lang w:eastAsia="en-US"/>
        </w:rPr>
      </w:pPr>
      <w:r w:rsidRPr="00FE78C6">
        <w:rPr>
          <w:rFonts w:cs="Times New Roman"/>
          <w:szCs w:val="22"/>
          <w:lang w:eastAsia="en-US"/>
        </w:rPr>
        <w:t>w.</w:t>
      </w:r>
      <w:r w:rsidRPr="00FE78C6">
        <w:rPr>
          <w:rFonts w:cs="Times New Roman"/>
          <w:szCs w:val="22"/>
          <w:lang w:eastAsia="en-US"/>
        </w:rPr>
        <w:tab/>
      </w:r>
      <w:proofErr w:type="gramStart"/>
      <w:r w:rsidRPr="00FE78C6">
        <w:rPr>
          <w:rFonts w:cs="Times New Roman"/>
          <w:szCs w:val="22"/>
          <w:lang w:eastAsia="en-US"/>
        </w:rPr>
        <w:t>develop</w:t>
      </w:r>
      <w:proofErr w:type="gramEnd"/>
      <w:r w:rsidRPr="00FE78C6">
        <w:rPr>
          <w:rFonts w:cs="Times New Roman"/>
          <w:szCs w:val="22"/>
          <w:lang w:eastAsia="en-US"/>
        </w:rPr>
        <w:t xml:space="preserve"> additional NEAES tasks in support of the RAP-ML2 and NEAES 2030 taking account of latest evidence on harm to be reviewed by 2025, to be submitted to EIHA and CoG, for inclusion into the NEAES Implementation Plan;</w:t>
      </w:r>
    </w:p>
    <w:p w14:paraId="3C27169B" w14:textId="0D41B582" w:rsidR="00B262B8" w:rsidRPr="00FE78C6" w:rsidRDefault="00B262B8" w:rsidP="00B262B8">
      <w:pPr>
        <w:tabs>
          <w:tab w:val="clear" w:pos="1701"/>
          <w:tab w:val="clear" w:pos="2268"/>
        </w:tabs>
        <w:suppressAutoHyphens w:val="0"/>
        <w:spacing w:after="140" w:line="280" w:lineRule="atLeast"/>
        <w:ind w:left="1134" w:hanging="567"/>
        <w:rPr>
          <w:rFonts w:cs="Times New Roman"/>
          <w:szCs w:val="22"/>
          <w:lang w:eastAsia="en-US"/>
        </w:rPr>
      </w:pPr>
      <w:r w:rsidRPr="00FE78C6">
        <w:rPr>
          <w:rFonts w:cs="Times New Roman"/>
          <w:szCs w:val="22"/>
          <w:lang w:eastAsia="en-US"/>
        </w:rPr>
        <w:t xml:space="preserve">x.    </w:t>
      </w:r>
      <w:r w:rsidRPr="00FE78C6">
        <w:rPr>
          <w:rFonts w:cs="Times New Roman"/>
          <w:szCs w:val="22"/>
          <w:lang w:eastAsia="en-US"/>
        </w:rPr>
        <w:tab/>
      </w:r>
      <w:proofErr w:type="gramStart"/>
      <w:r w:rsidRPr="00FE78C6">
        <w:rPr>
          <w:rFonts w:cs="Times New Roman"/>
          <w:szCs w:val="22"/>
          <w:lang w:eastAsia="en-US"/>
        </w:rPr>
        <w:t>maintain</w:t>
      </w:r>
      <w:proofErr w:type="gramEnd"/>
      <w:r w:rsidRPr="00FE78C6">
        <w:rPr>
          <w:rFonts w:cs="Times New Roman"/>
          <w:szCs w:val="22"/>
          <w:lang w:eastAsia="en-US"/>
        </w:rPr>
        <w:t xml:space="preserve"> cooperation with the implementation of Marine Litter Action Plans of other Regional Seas Conventions and other relevant international organizations such as the IMO, Arctic Council with the aim of prioritising and rationalising work;</w:t>
      </w:r>
    </w:p>
    <w:p w14:paraId="429AFDFE" w14:textId="77777777" w:rsidR="00B262B8" w:rsidRPr="00FE78C6" w:rsidRDefault="00B262B8" w:rsidP="00B262B8">
      <w:pPr>
        <w:tabs>
          <w:tab w:val="clear" w:pos="567"/>
          <w:tab w:val="clear" w:pos="1134"/>
          <w:tab w:val="clear" w:pos="1701"/>
          <w:tab w:val="clear" w:pos="2268"/>
        </w:tabs>
        <w:suppressAutoHyphens w:val="0"/>
        <w:spacing w:after="200" w:line="276" w:lineRule="auto"/>
        <w:jc w:val="left"/>
        <w:rPr>
          <w:rFonts w:cs="Times New Roman"/>
          <w:i/>
          <w:sz w:val="24"/>
          <w:szCs w:val="24"/>
          <w:lang w:eastAsia="en-US"/>
        </w:rPr>
      </w:pPr>
      <w:r w:rsidRPr="00FE78C6">
        <w:rPr>
          <w:rFonts w:cs="Times New Roman"/>
          <w:i/>
          <w:sz w:val="24"/>
          <w:szCs w:val="24"/>
          <w:lang w:eastAsia="en-US"/>
        </w:rPr>
        <w:t>Implementation of OSPAR Recommendations</w:t>
      </w:r>
    </w:p>
    <w:p w14:paraId="4F0ED044" w14:textId="2CDCEF8E" w:rsidR="00B262B8" w:rsidRPr="00FE78C6" w:rsidRDefault="00B262B8" w:rsidP="00B262B8">
      <w:pPr>
        <w:tabs>
          <w:tab w:val="clear" w:pos="1701"/>
          <w:tab w:val="clear" w:pos="2268"/>
        </w:tabs>
        <w:suppressAutoHyphens w:val="0"/>
        <w:spacing w:after="140" w:line="280" w:lineRule="atLeast"/>
        <w:ind w:left="1134" w:hanging="567"/>
        <w:rPr>
          <w:rFonts w:cs="Times New Roman"/>
          <w:szCs w:val="22"/>
          <w:lang w:eastAsia="en-US"/>
        </w:rPr>
      </w:pPr>
      <w:r w:rsidRPr="00FE78C6">
        <w:rPr>
          <w:rFonts w:cs="Times New Roman"/>
          <w:szCs w:val="22"/>
          <w:lang w:eastAsia="en-US"/>
        </w:rPr>
        <w:t>y.</w:t>
      </w:r>
      <w:r w:rsidRPr="00FE78C6">
        <w:rPr>
          <w:rFonts w:cs="Times New Roman"/>
          <w:szCs w:val="22"/>
          <w:lang w:eastAsia="en-US"/>
        </w:rPr>
        <w:tab/>
      </w:r>
      <w:proofErr w:type="gramStart"/>
      <w:r w:rsidRPr="00FE78C6">
        <w:rPr>
          <w:rFonts w:cs="Times New Roman"/>
          <w:szCs w:val="22"/>
          <w:lang w:eastAsia="en-US"/>
        </w:rPr>
        <w:t>facilitate</w:t>
      </w:r>
      <w:proofErr w:type="gramEnd"/>
      <w:r w:rsidRPr="00FE78C6">
        <w:rPr>
          <w:rFonts w:cs="Times New Roman"/>
          <w:szCs w:val="22"/>
          <w:lang w:eastAsia="en-US"/>
        </w:rPr>
        <w:t xml:space="preserve"> the implementation of Recommendation 2016/01 on the reduction of marine litter through fishing for litter initiatives, including the submission of data, and investigating targets;</w:t>
      </w:r>
    </w:p>
    <w:p w14:paraId="06589620" w14:textId="32DEDE52" w:rsidR="00B262B8" w:rsidRPr="00FE78C6" w:rsidRDefault="00B262B8" w:rsidP="00B262B8">
      <w:pPr>
        <w:tabs>
          <w:tab w:val="clear" w:pos="1701"/>
          <w:tab w:val="clear" w:pos="2268"/>
        </w:tabs>
        <w:suppressAutoHyphens w:val="0"/>
        <w:spacing w:after="140" w:line="280" w:lineRule="atLeast"/>
        <w:ind w:left="1134" w:hanging="567"/>
        <w:rPr>
          <w:rFonts w:cs="Times New Roman"/>
          <w:szCs w:val="22"/>
          <w:lang w:eastAsia="en-US"/>
        </w:rPr>
      </w:pPr>
      <w:r w:rsidRPr="00FE78C6">
        <w:rPr>
          <w:rFonts w:cs="Times New Roman"/>
          <w:szCs w:val="22"/>
          <w:lang w:eastAsia="en-US"/>
        </w:rPr>
        <w:lastRenderedPageBreak/>
        <w:t>z.</w:t>
      </w:r>
      <w:r w:rsidRPr="00FE78C6">
        <w:rPr>
          <w:rFonts w:cs="Times New Roman"/>
          <w:szCs w:val="22"/>
          <w:lang w:eastAsia="en-US"/>
        </w:rPr>
        <w:tab/>
      </w:r>
      <w:proofErr w:type="gramStart"/>
      <w:r w:rsidRPr="00FE78C6">
        <w:rPr>
          <w:rFonts w:cs="Times New Roman"/>
          <w:szCs w:val="22"/>
          <w:lang w:eastAsia="en-US"/>
        </w:rPr>
        <w:t>facilitate</w:t>
      </w:r>
      <w:proofErr w:type="gramEnd"/>
      <w:r w:rsidRPr="00FE78C6">
        <w:rPr>
          <w:rFonts w:cs="Times New Roman"/>
          <w:szCs w:val="22"/>
          <w:lang w:eastAsia="en-US"/>
        </w:rPr>
        <w:t xml:space="preserve"> the implementation of Recommendation 2019/01 on Education Programmes for Fishers, including follow up to the 2022 overview assessment of Contracting Party implementation reports</w:t>
      </w:r>
      <w:r w:rsidR="00584FF5" w:rsidRPr="00FE78C6">
        <w:rPr>
          <w:rStyle w:val="FootnoteReference"/>
          <w:rFonts w:cs="Times New Roman"/>
          <w:szCs w:val="22"/>
          <w:lang w:eastAsia="en-US"/>
        </w:rPr>
        <w:footnoteReference w:id="1"/>
      </w:r>
      <w:r w:rsidRPr="00FE78C6">
        <w:rPr>
          <w:rFonts w:cs="Times New Roman"/>
          <w:szCs w:val="22"/>
          <w:lang w:eastAsia="en-US"/>
        </w:rPr>
        <w:t>;</w:t>
      </w:r>
    </w:p>
    <w:p w14:paraId="0F83FFCD" w14:textId="4863BDEA" w:rsidR="00B262B8" w:rsidRPr="00FE78C6" w:rsidRDefault="00B262B8" w:rsidP="00B262B8">
      <w:pPr>
        <w:tabs>
          <w:tab w:val="clear" w:pos="1701"/>
          <w:tab w:val="clear" w:pos="2268"/>
        </w:tabs>
        <w:suppressAutoHyphens w:val="0"/>
        <w:spacing w:after="140" w:line="280" w:lineRule="atLeast"/>
        <w:ind w:left="1134" w:hanging="567"/>
        <w:rPr>
          <w:rFonts w:cs="Times New Roman"/>
          <w:szCs w:val="22"/>
          <w:lang w:eastAsia="en-US"/>
        </w:rPr>
      </w:pPr>
      <w:r w:rsidRPr="00FE78C6">
        <w:rPr>
          <w:rFonts w:cs="Times New Roman"/>
          <w:szCs w:val="22"/>
          <w:lang w:eastAsia="en-US"/>
        </w:rPr>
        <w:t>aa.</w:t>
      </w:r>
      <w:r w:rsidRPr="00FE78C6">
        <w:rPr>
          <w:rFonts w:cs="Times New Roman"/>
          <w:szCs w:val="22"/>
          <w:lang w:eastAsia="en-US"/>
        </w:rPr>
        <w:tab/>
        <w:t>facilitate the implementation of Recommendation 2021/6 on the reduction of plastic pellet loss into the marine environment including</w:t>
      </w:r>
      <w:r w:rsidR="007A29C0" w:rsidRPr="00FE78C6">
        <w:rPr>
          <w:rFonts w:cs="Times New Roman"/>
          <w:szCs w:val="22"/>
          <w:lang w:eastAsia="en-US"/>
        </w:rPr>
        <w:t xml:space="preserve"> a next reporting round to be concluded by 31 January 2025</w:t>
      </w:r>
      <w:r w:rsidRPr="00FE78C6">
        <w:rPr>
          <w:rFonts w:cs="Times New Roman"/>
          <w:szCs w:val="22"/>
          <w:lang w:eastAsia="en-US"/>
        </w:rPr>
        <w:t>.</w:t>
      </w:r>
    </w:p>
    <w:p w14:paraId="55F91B76" w14:textId="35D7BA28" w:rsidR="00B262B8" w:rsidRPr="00FE78C6" w:rsidRDefault="00286BB2" w:rsidP="00286BB2">
      <w:pPr>
        <w:tabs>
          <w:tab w:val="clear" w:pos="1134"/>
          <w:tab w:val="clear" w:pos="1701"/>
          <w:tab w:val="clear" w:pos="2268"/>
        </w:tabs>
        <w:suppressAutoHyphens w:val="0"/>
        <w:spacing w:after="140" w:line="280" w:lineRule="atLeast"/>
        <w:rPr>
          <w:rFonts w:cs="Times New Roman"/>
          <w:i/>
          <w:iCs/>
          <w:szCs w:val="22"/>
          <w:lang w:eastAsia="en-US"/>
        </w:rPr>
      </w:pPr>
      <w:r w:rsidRPr="00FE78C6">
        <w:rPr>
          <w:rFonts w:cs="Times New Roman"/>
          <w:i/>
          <w:iCs/>
          <w:szCs w:val="22"/>
          <w:lang w:eastAsia="en-US"/>
        </w:rPr>
        <w:t xml:space="preserve">OSPAR Science </w:t>
      </w:r>
      <w:commentRangeStart w:id="5"/>
      <w:r w:rsidRPr="00FE78C6">
        <w:rPr>
          <w:rFonts w:cs="Times New Roman"/>
          <w:i/>
          <w:iCs/>
          <w:szCs w:val="22"/>
          <w:lang w:eastAsia="en-US"/>
        </w:rPr>
        <w:t>Agenda</w:t>
      </w:r>
      <w:commentRangeEnd w:id="5"/>
      <w:r w:rsidR="007A29C0" w:rsidRPr="00FE78C6">
        <w:rPr>
          <w:rStyle w:val="CommentReference"/>
        </w:rPr>
        <w:commentReference w:id="5"/>
      </w:r>
    </w:p>
    <w:p w14:paraId="1200161E" w14:textId="2F49CBCB" w:rsidR="00286BB2" w:rsidRPr="00FE78C6" w:rsidRDefault="00286BB2" w:rsidP="00286BB2">
      <w:pPr>
        <w:tabs>
          <w:tab w:val="clear" w:pos="1134"/>
          <w:tab w:val="clear" w:pos="1701"/>
          <w:tab w:val="clear" w:pos="2268"/>
        </w:tabs>
        <w:suppressAutoHyphens w:val="0"/>
        <w:spacing w:after="140" w:line="280" w:lineRule="atLeast"/>
      </w:pPr>
      <w:r w:rsidRPr="00FE78C6">
        <w:rPr>
          <w:rFonts w:cs="Times New Roman"/>
          <w:szCs w:val="22"/>
          <w:lang w:eastAsia="en-US"/>
        </w:rPr>
        <w:t>11.</w:t>
      </w:r>
      <w:r w:rsidRPr="00FE78C6">
        <w:rPr>
          <w:rFonts w:cs="Times New Roman"/>
          <w:szCs w:val="22"/>
          <w:lang w:eastAsia="en-US"/>
        </w:rPr>
        <w:tab/>
      </w:r>
      <w:r w:rsidR="00212FAA" w:rsidRPr="00FE78C6">
        <w:rPr>
          <w:szCs w:val="22"/>
          <w:lang w:val="en-US"/>
        </w:rPr>
        <w:t>Co-convenors will make an initial filter</w:t>
      </w:r>
      <w:r w:rsidR="00212FAA" w:rsidRPr="00FE78C6">
        <w:rPr>
          <w:color w:val="000000"/>
          <w:szCs w:val="22"/>
          <w:lang w:val="en-US"/>
        </w:rPr>
        <w:t xml:space="preserve"> </w:t>
      </w:r>
      <w:r w:rsidR="00212FAA" w:rsidRPr="00FE78C6">
        <w:rPr>
          <w:szCs w:val="22"/>
          <w:lang w:val="en-US"/>
        </w:rPr>
        <w:t xml:space="preserve">of </w:t>
      </w:r>
      <w:r w:rsidR="00212FAA" w:rsidRPr="00FE78C6">
        <w:rPr>
          <w:color w:val="000000"/>
          <w:szCs w:val="22"/>
          <w:lang w:val="en-US"/>
        </w:rPr>
        <w:t xml:space="preserve">the OSA knowledge gaps identified in EIHA and the QSR 2023 </w:t>
      </w:r>
      <w:r w:rsidR="00212FAA" w:rsidRPr="00FE78C6">
        <w:rPr>
          <w:szCs w:val="22"/>
          <w:lang w:val="en-US"/>
        </w:rPr>
        <w:t>of relevance</w:t>
      </w:r>
      <w:r w:rsidR="00212FAA" w:rsidRPr="00FE78C6">
        <w:rPr>
          <w:color w:val="000000"/>
          <w:szCs w:val="22"/>
          <w:lang w:val="en-US"/>
        </w:rPr>
        <w:t xml:space="preserve"> to ICG-ML</w:t>
      </w:r>
      <w:r w:rsidR="00212FAA" w:rsidRPr="00FE78C6">
        <w:rPr>
          <w:szCs w:val="22"/>
          <w:lang w:val="en-US"/>
        </w:rPr>
        <w:t>, and the overarching knowledge gaps,</w:t>
      </w:r>
      <w:r w:rsidR="00212FAA" w:rsidRPr="00FE78C6">
        <w:rPr>
          <w:color w:val="000000"/>
          <w:szCs w:val="22"/>
          <w:lang w:val="en-US"/>
        </w:rPr>
        <w:t xml:space="preserve"> </w:t>
      </w:r>
      <w:r w:rsidR="00212FAA" w:rsidRPr="00FE78C6">
        <w:rPr>
          <w:szCs w:val="22"/>
          <w:lang w:val="en-US"/>
        </w:rPr>
        <w:t>to</w:t>
      </w:r>
      <w:r w:rsidR="00212FAA" w:rsidRPr="00FE78C6">
        <w:rPr>
          <w:color w:val="000000"/>
          <w:szCs w:val="22"/>
          <w:lang w:val="en-US"/>
        </w:rPr>
        <w:t xml:space="preserve"> determine the</w:t>
      </w:r>
      <w:r w:rsidR="00212FAA" w:rsidRPr="00FE78C6">
        <w:rPr>
          <w:szCs w:val="22"/>
          <w:lang w:val="en-US"/>
        </w:rPr>
        <w:t xml:space="preserve"> most relevant knowledge gaps for monitoring, </w:t>
      </w:r>
      <w:proofErr w:type="gramStart"/>
      <w:r w:rsidR="00212FAA" w:rsidRPr="00FE78C6">
        <w:rPr>
          <w:szCs w:val="22"/>
          <w:lang w:val="en-US"/>
        </w:rPr>
        <w:t>measures</w:t>
      </w:r>
      <w:proofErr w:type="gramEnd"/>
      <w:r w:rsidR="00212FAA" w:rsidRPr="00FE78C6">
        <w:rPr>
          <w:szCs w:val="22"/>
          <w:lang w:val="en-US"/>
        </w:rPr>
        <w:t xml:space="preserve"> and research for their work area</w:t>
      </w:r>
      <w:r w:rsidR="00212FAA" w:rsidRPr="00FE78C6">
        <w:rPr>
          <w:color w:val="000000"/>
          <w:szCs w:val="22"/>
          <w:lang w:val="en-US"/>
        </w:rPr>
        <w:t>.</w:t>
      </w:r>
    </w:p>
    <w:p w14:paraId="19C5086B" w14:textId="1AD69382" w:rsidR="00286BB2" w:rsidRPr="00FE78C6" w:rsidRDefault="00286BB2" w:rsidP="00286BB2">
      <w:pPr>
        <w:tabs>
          <w:tab w:val="clear" w:pos="1134"/>
          <w:tab w:val="clear" w:pos="1701"/>
          <w:tab w:val="clear" w:pos="2268"/>
        </w:tabs>
        <w:suppressAutoHyphens w:val="0"/>
        <w:spacing w:after="140" w:line="280" w:lineRule="atLeast"/>
        <w:rPr>
          <w:color w:val="000000"/>
        </w:rPr>
      </w:pPr>
      <w:r w:rsidRPr="00FE78C6">
        <w:t>12.</w:t>
      </w:r>
      <w:r w:rsidRPr="00FE78C6">
        <w:tab/>
      </w:r>
      <w:r w:rsidR="00212FAA" w:rsidRPr="00FE78C6">
        <w:rPr>
          <w:szCs w:val="22"/>
          <w:lang w:val="en-US"/>
        </w:rPr>
        <w:t>Based on the Co-convenor’s initial filter, ICG-ML will determine whether the knowledge gaps are legitimate and i</w:t>
      </w:r>
      <w:r w:rsidR="00212FAA" w:rsidRPr="00FE78C6">
        <w:rPr>
          <w:color w:val="000000"/>
          <w:szCs w:val="22"/>
          <w:lang w:val="en-US"/>
        </w:rPr>
        <w:t xml:space="preserve">dentify, </w:t>
      </w:r>
      <w:proofErr w:type="gramStart"/>
      <w:r w:rsidR="00212FAA" w:rsidRPr="00FE78C6">
        <w:rPr>
          <w:color w:val="000000"/>
          <w:szCs w:val="22"/>
          <w:lang w:val="en-US"/>
        </w:rPr>
        <w:t>classify</w:t>
      </w:r>
      <w:proofErr w:type="gramEnd"/>
      <w:r w:rsidR="00212FAA" w:rsidRPr="00FE78C6">
        <w:rPr>
          <w:color w:val="000000"/>
          <w:szCs w:val="22"/>
          <w:lang w:val="en-US"/>
        </w:rPr>
        <w:t xml:space="preserve"> and </w:t>
      </w:r>
      <w:proofErr w:type="spellStart"/>
      <w:r w:rsidR="00212FAA" w:rsidRPr="00FE78C6">
        <w:rPr>
          <w:color w:val="000000"/>
          <w:szCs w:val="22"/>
          <w:lang w:val="en-US"/>
        </w:rPr>
        <w:t>prioritise</w:t>
      </w:r>
      <w:proofErr w:type="spellEnd"/>
      <w:r w:rsidR="00212FAA" w:rsidRPr="00FE78C6">
        <w:rPr>
          <w:color w:val="000000"/>
          <w:szCs w:val="22"/>
          <w:lang w:val="en-US"/>
        </w:rPr>
        <w:t xml:space="preserve"> the ICG-ML relevant knowledge gaps to be listed accordingly in the OSPAR Science </w:t>
      </w:r>
      <w:r w:rsidRPr="00FE78C6">
        <w:rPr>
          <w:color w:val="000000"/>
        </w:rPr>
        <w:t>Agenda.</w:t>
      </w:r>
    </w:p>
    <w:p w14:paraId="2409E479" w14:textId="1B484688" w:rsidR="00286BB2" w:rsidRPr="00FE78C6" w:rsidRDefault="00286BB2" w:rsidP="00286BB2">
      <w:pPr>
        <w:tabs>
          <w:tab w:val="clear" w:pos="1134"/>
          <w:tab w:val="clear" w:pos="1701"/>
          <w:tab w:val="clear" w:pos="2268"/>
        </w:tabs>
        <w:suppressAutoHyphens w:val="0"/>
        <w:spacing w:after="140" w:line="280" w:lineRule="atLeast"/>
        <w:rPr>
          <w:color w:val="000000"/>
        </w:rPr>
      </w:pPr>
      <w:r w:rsidRPr="00FE78C6">
        <w:rPr>
          <w:color w:val="000000"/>
        </w:rPr>
        <w:t>13.</w:t>
      </w:r>
      <w:r w:rsidRPr="00FE78C6">
        <w:rPr>
          <w:color w:val="000000"/>
        </w:rPr>
        <w:tab/>
      </w:r>
      <w:r w:rsidR="00212FAA" w:rsidRPr="00FE78C6">
        <w:rPr>
          <w:color w:val="000000"/>
          <w:szCs w:val="22"/>
          <w:lang w:val="en-US"/>
        </w:rPr>
        <w:t xml:space="preserve">For each knowledge gap, consider if the wording used is clear enough for an external audience, providing alternative text suggestions as </w:t>
      </w:r>
      <w:r w:rsidRPr="00FE78C6">
        <w:rPr>
          <w:color w:val="000000"/>
        </w:rPr>
        <w:t>required.</w:t>
      </w:r>
    </w:p>
    <w:p w14:paraId="73364F40" w14:textId="09DE7ACB" w:rsidR="00212FAA" w:rsidRPr="00FE78C6" w:rsidRDefault="00212FAA" w:rsidP="00286BB2">
      <w:pPr>
        <w:tabs>
          <w:tab w:val="clear" w:pos="1134"/>
          <w:tab w:val="clear" w:pos="1701"/>
          <w:tab w:val="clear" w:pos="2268"/>
        </w:tabs>
        <w:suppressAutoHyphens w:val="0"/>
        <w:spacing w:after="140" w:line="280" w:lineRule="atLeast"/>
        <w:rPr>
          <w:color w:val="000000"/>
          <w:szCs w:val="22"/>
          <w:lang w:val="en-US"/>
        </w:rPr>
      </w:pPr>
      <w:r w:rsidRPr="00FE78C6">
        <w:rPr>
          <w:color w:val="000000"/>
        </w:rPr>
        <w:t>14.</w:t>
      </w:r>
      <w:r w:rsidRPr="00FE78C6">
        <w:rPr>
          <w:color w:val="000000"/>
        </w:rPr>
        <w:tab/>
      </w:r>
      <w:r w:rsidRPr="00FE78C6">
        <w:rPr>
          <w:color w:val="000000"/>
          <w:szCs w:val="22"/>
          <w:lang w:val="en-US"/>
        </w:rPr>
        <w:t>Where the NEAES column is blank, attempt to link the knowledge gap to a NEAES objective or implementation plan task. If this is difficult, consider whether the knowledge gap is a high priority.</w:t>
      </w:r>
    </w:p>
    <w:p w14:paraId="071A9B49" w14:textId="001D5C2D" w:rsidR="00212FAA" w:rsidRPr="00FE78C6" w:rsidRDefault="00212FAA" w:rsidP="00286BB2">
      <w:pPr>
        <w:tabs>
          <w:tab w:val="clear" w:pos="1134"/>
          <w:tab w:val="clear" w:pos="1701"/>
          <w:tab w:val="clear" w:pos="2268"/>
        </w:tabs>
        <w:suppressAutoHyphens w:val="0"/>
        <w:spacing w:after="140" w:line="280" w:lineRule="atLeast"/>
        <w:rPr>
          <w:color w:val="000000"/>
        </w:rPr>
      </w:pPr>
      <w:r w:rsidRPr="00FE78C6">
        <w:rPr>
          <w:color w:val="000000"/>
          <w:szCs w:val="22"/>
          <w:lang w:val="en-US"/>
        </w:rPr>
        <w:t>15.</w:t>
      </w:r>
      <w:r w:rsidRPr="00FE78C6">
        <w:rPr>
          <w:color w:val="000000"/>
          <w:szCs w:val="22"/>
          <w:lang w:val="en-US"/>
        </w:rPr>
        <w:tab/>
        <w:t>Forward the results to the OSA task group leads, Lisette Enserink (</w:t>
      </w:r>
      <w:hyperlink r:id="rId15" w:history="1">
        <w:r w:rsidRPr="00FE78C6">
          <w:rPr>
            <w:rStyle w:val="Hyperlink"/>
            <w:szCs w:val="22"/>
            <w:lang w:val="en-US"/>
          </w:rPr>
          <w:t>lisette.enserink@rws.nl</w:t>
        </w:r>
      </w:hyperlink>
      <w:r w:rsidRPr="00FE78C6">
        <w:rPr>
          <w:color w:val="000000"/>
          <w:szCs w:val="22"/>
          <w:lang w:val="en-US"/>
        </w:rPr>
        <w:t>) and Marianne Olsen (</w:t>
      </w:r>
      <w:hyperlink r:id="rId16" w:history="1">
        <w:r w:rsidRPr="00FE78C6">
          <w:rPr>
            <w:rStyle w:val="Hyperlink"/>
            <w:szCs w:val="22"/>
            <w:lang w:val="en-US"/>
          </w:rPr>
          <w:t>marianne.olsen@miljodir.no</w:t>
        </w:r>
      </w:hyperlink>
      <w:r w:rsidRPr="00FE78C6">
        <w:rPr>
          <w:color w:val="000000"/>
          <w:szCs w:val="22"/>
          <w:lang w:val="en-US"/>
        </w:rPr>
        <w:t>), copying the Secretariat (</w:t>
      </w:r>
      <w:r w:rsidRPr="00FE78C6">
        <w:rPr>
          <w:color w:val="000000"/>
        </w:rPr>
        <w:t>Carole.Durussel@ospar.org</w:t>
      </w:r>
    </w:p>
    <w:p w14:paraId="0AC2D5DD" w14:textId="77777777" w:rsidR="00212FAA" w:rsidRPr="00FE78C6" w:rsidRDefault="00212FAA" w:rsidP="00286BB2">
      <w:pPr>
        <w:tabs>
          <w:tab w:val="clear" w:pos="1134"/>
          <w:tab w:val="clear" w:pos="1701"/>
          <w:tab w:val="clear" w:pos="2268"/>
        </w:tabs>
        <w:suppressAutoHyphens w:val="0"/>
        <w:spacing w:after="140" w:line="280" w:lineRule="atLeast"/>
        <w:rPr>
          <w:rFonts w:cs="Times New Roman"/>
          <w:szCs w:val="22"/>
          <w:lang w:val="en-US" w:eastAsia="en-US"/>
        </w:rPr>
      </w:pPr>
    </w:p>
    <w:p w14:paraId="509F5C5A" w14:textId="77777777" w:rsidR="00B262B8" w:rsidRPr="00FE78C6" w:rsidRDefault="00B262B8" w:rsidP="00B262B8">
      <w:pPr>
        <w:tabs>
          <w:tab w:val="clear" w:pos="1134"/>
          <w:tab w:val="clear" w:pos="1701"/>
          <w:tab w:val="clear" w:pos="2268"/>
        </w:tabs>
        <w:suppressAutoHyphens w:val="0"/>
        <w:spacing w:after="140" w:line="280" w:lineRule="atLeast"/>
        <w:rPr>
          <w:rFonts w:cs="Times New Roman"/>
          <w:sz w:val="24"/>
          <w:szCs w:val="24"/>
          <w:lang w:eastAsia="en-US"/>
        </w:rPr>
      </w:pPr>
      <w:r w:rsidRPr="00FE78C6">
        <w:rPr>
          <w:rFonts w:cs="Times New Roman"/>
          <w:sz w:val="24"/>
          <w:szCs w:val="24"/>
          <w:lang w:eastAsia="en-US"/>
        </w:rPr>
        <w:t>Other Actions</w:t>
      </w:r>
    </w:p>
    <w:p w14:paraId="0CA6C469" w14:textId="4DE90953" w:rsidR="00B262B8" w:rsidRPr="00FE78C6" w:rsidRDefault="00B262B8" w:rsidP="00B262B8">
      <w:pPr>
        <w:tabs>
          <w:tab w:val="clear" w:pos="1134"/>
          <w:tab w:val="clear" w:pos="1701"/>
          <w:tab w:val="clear" w:pos="2268"/>
        </w:tabs>
        <w:suppressAutoHyphens w:val="0"/>
        <w:spacing w:after="140" w:line="280" w:lineRule="atLeast"/>
        <w:rPr>
          <w:rFonts w:cs="Times New Roman"/>
          <w:szCs w:val="22"/>
          <w:lang w:eastAsia="en-US"/>
        </w:rPr>
      </w:pPr>
      <w:r w:rsidRPr="00FE78C6">
        <w:rPr>
          <w:rFonts w:cs="Times New Roman"/>
          <w:szCs w:val="22"/>
          <w:lang w:eastAsia="en-US"/>
        </w:rPr>
        <w:t>1</w:t>
      </w:r>
      <w:r w:rsidR="00212FAA" w:rsidRPr="00FE78C6">
        <w:rPr>
          <w:rFonts w:cs="Times New Roman"/>
          <w:szCs w:val="22"/>
          <w:lang w:eastAsia="en-US"/>
        </w:rPr>
        <w:t>6</w:t>
      </w:r>
      <w:r w:rsidRPr="00FE78C6">
        <w:rPr>
          <w:rFonts w:cs="Times New Roman"/>
          <w:szCs w:val="22"/>
          <w:lang w:eastAsia="en-US"/>
        </w:rPr>
        <w:t>.</w:t>
      </w:r>
      <w:r w:rsidRPr="00FE78C6">
        <w:rPr>
          <w:rFonts w:cs="Times New Roman"/>
          <w:szCs w:val="22"/>
          <w:lang w:eastAsia="en-US"/>
        </w:rPr>
        <w:tab/>
        <w:t>Contribute and support implementation of the post QSR 23 JAMP.</w:t>
      </w:r>
    </w:p>
    <w:p w14:paraId="74C9B035" w14:textId="2456A69E" w:rsidR="00B262B8" w:rsidRPr="008E5797" w:rsidRDefault="00B262B8" w:rsidP="00B262B8">
      <w:pPr>
        <w:tabs>
          <w:tab w:val="clear" w:pos="1134"/>
          <w:tab w:val="clear" w:pos="1701"/>
          <w:tab w:val="clear" w:pos="2268"/>
        </w:tabs>
        <w:suppressAutoHyphens w:val="0"/>
        <w:spacing w:after="140" w:line="280" w:lineRule="atLeast"/>
        <w:rPr>
          <w:szCs w:val="22"/>
          <w:lang w:eastAsia="en-GB"/>
        </w:rPr>
      </w:pPr>
      <w:r w:rsidRPr="00FE78C6">
        <w:rPr>
          <w:rFonts w:cs="Times New Roman"/>
          <w:szCs w:val="22"/>
          <w:lang w:eastAsia="en-US"/>
        </w:rPr>
        <w:t>1</w:t>
      </w:r>
      <w:r w:rsidR="00212FAA" w:rsidRPr="00FE78C6">
        <w:rPr>
          <w:rFonts w:cs="Times New Roman"/>
          <w:szCs w:val="22"/>
          <w:lang w:eastAsia="en-US"/>
        </w:rPr>
        <w:t>7</w:t>
      </w:r>
      <w:r w:rsidRPr="00FE78C6">
        <w:rPr>
          <w:rFonts w:cs="Times New Roman"/>
          <w:szCs w:val="22"/>
          <w:lang w:eastAsia="en-US"/>
        </w:rPr>
        <w:t>.</w:t>
      </w:r>
      <w:r w:rsidRPr="00FE78C6">
        <w:rPr>
          <w:rFonts w:cs="Times New Roman"/>
          <w:szCs w:val="22"/>
          <w:lang w:eastAsia="en-US"/>
        </w:rPr>
        <w:tab/>
        <w:t>ICG- ML will report to EIHA 2025 on progress in relation to the terms of reference.</w:t>
      </w:r>
    </w:p>
    <w:bookmarkEnd w:id="0"/>
    <w:p w14:paraId="7879C6B4" w14:textId="77777777" w:rsidR="002F3C32" w:rsidRPr="009D7955" w:rsidRDefault="002F3C32" w:rsidP="00B262B8">
      <w:pPr>
        <w:tabs>
          <w:tab w:val="clear" w:pos="567"/>
          <w:tab w:val="clear" w:pos="1134"/>
          <w:tab w:val="clear" w:pos="1701"/>
          <w:tab w:val="clear" w:pos="2268"/>
        </w:tabs>
        <w:suppressAutoHyphens w:val="0"/>
        <w:spacing w:after="0"/>
        <w:rPr>
          <w:bCs/>
          <w:szCs w:val="22"/>
        </w:rPr>
      </w:pPr>
    </w:p>
    <w:sectPr w:rsidR="002F3C32" w:rsidRPr="009D7955" w:rsidSect="002D6257">
      <w:footerReference w:type="default" r:id="rId17"/>
      <w:pgSz w:w="11906" w:h="16838"/>
      <w:pgMar w:top="1134" w:right="1134" w:bottom="1134" w:left="1134" w:header="720"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Philip Stamp" w:date="2024-04-17T05:53:00Z" w:initials="PS">
    <w:p w14:paraId="3714D3EF" w14:textId="77777777" w:rsidR="007A29C0" w:rsidRDefault="007A29C0" w:rsidP="007A29C0">
      <w:pPr>
        <w:pStyle w:val="CommentText"/>
        <w:jc w:val="left"/>
      </w:pPr>
      <w:r>
        <w:rPr>
          <w:rStyle w:val="CommentReference"/>
        </w:rPr>
        <w:annotationRef/>
      </w:r>
      <w:r>
        <w:t>Additional lines on OSA to be agreed by EIHA 2024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14D3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DF9FD3F" w16cex:dateUtc="2024-04-17T0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14D3EF" w16cid:durableId="0DF9FD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046EE" w14:textId="77777777" w:rsidR="002D6257" w:rsidRDefault="002D6257">
      <w:pPr>
        <w:spacing w:after="0"/>
      </w:pPr>
      <w:r>
        <w:separator/>
      </w:r>
    </w:p>
  </w:endnote>
  <w:endnote w:type="continuationSeparator" w:id="0">
    <w:p w14:paraId="512DE101" w14:textId="77777777" w:rsidR="002D6257" w:rsidRDefault="002D62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PhagsPa">
    <w:panose1 w:val="020B0502040204020203"/>
    <w:charset w:val="00"/>
    <w:family w:val="swiss"/>
    <w:pitch w:val="variable"/>
    <w:sig w:usb0="00000003" w:usb1="00000000" w:usb2="08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DF08" w14:textId="77777777" w:rsidR="00FE78C6" w:rsidRDefault="00FE78C6" w:rsidP="00FE78C6">
    <w:pPr>
      <w:pStyle w:val="Footer"/>
      <w:jc w:val="right"/>
    </w:pPr>
    <w:r>
      <w:fldChar w:fldCharType="begin"/>
    </w:r>
    <w:r>
      <w:instrText xml:space="preserve"> PAGE </w:instrText>
    </w:r>
    <w:r>
      <w:fldChar w:fldCharType="separate"/>
    </w:r>
    <w:r>
      <w:t>1</w:t>
    </w:r>
    <w:r>
      <w:fldChar w:fldCharType="end"/>
    </w:r>
  </w:p>
  <w:p w14:paraId="756721A6" w14:textId="77777777" w:rsidR="00FE78C6" w:rsidRDefault="00FE78C6" w:rsidP="00FE78C6">
    <w:pPr>
      <w:pStyle w:val="Footer"/>
      <w:tabs>
        <w:tab w:val="center" w:pos="4820"/>
        <w:tab w:val="right" w:pos="9639"/>
      </w:tabs>
    </w:pPr>
  </w:p>
  <w:p w14:paraId="1082E54E" w14:textId="77777777" w:rsidR="00FE78C6" w:rsidRDefault="00FE78C6" w:rsidP="00FE78C6">
    <w:pPr>
      <w:pStyle w:val="Footer"/>
      <w:pBdr>
        <w:top w:val="single" w:sz="4" w:space="1" w:color="000000"/>
        <w:left w:val="none" w:sz="0" w:space="0" w:color="000000"/>
        <w:bottom w:val="none" w:sz="0" w:space="0" w:color="000000"/>
        <w:right w:val="none" w:sz="0" w:space="0" w:color="000000"/>
      </w:pBdr>
      <w:tabs>
        <w:tab w:val="center" w:pos="4820"/>
        <w:tab w:val="right" w:pos="9639"/>
      </w:tabs>
    </w:pPr>
    <w:r>
      <w:t>OSPAR Commission</w:t>
    </w:r>
    <w:r>
      <w:tab/>
    </w:r>
    <w:r>
      <w:tab/>
    </w:r>
    <w:r>
      <w:tab/>
      <w:t xml:space="preserve">                EIHA Summary Record 2024</w:t>
    </w:r>
    <w:r>
      <w:tab/>
    </w:r>
    <w:r>
      <w:tab/>
    </w:r>
    <w:r>
      <w:tab/>
    </w:r>
    <w:r>
      <w:tab/>
      <w:t xml:space="preserve">     </w:t>
    </w:r>
    <w:r w:rsidRPr="00CE155F">
      <w:t>EIHA 24/11/01-Annex.0</w:t>
    </w:r>
    <w:r>
      <w:t>3</w:t>
    </w:r>
  </w:p>
  <w:p w14:paraId="08A38887" w14:textId="77777777" w:rsidR="00FE78C6" w:rsidRDefault="00FE78C6" w:rsidP="00FE7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D46F5" w14:textId="77777777" w:rsidR="002D6257" w:rsidRDefault="002D6257">
      <w:pPr>
        <w:spacing w:after="0"/>
      </w:pPr>
      <w:r>
        <w:separator/>
      </w:r>
    </w:p>
  </w:footnote>
  <w:footnote w:type="continuationSeparator" w:id="0">
    <w:p w14:paraId="7B59EB46" w14:textId="77777777" w:rsidR="002D6257" w:rsidRDefault="002D6257">
      <w:pPr>
        <w:spacing w:after="0"/>
      </w:pPr>
      <w:r>
        <w:continuationSeparator/>
      </w:r>
    </w:p>
  </w:footnote>
  <w:footnote w:id="1">
    <w:p w14:paraId="2B40D6F3" w14:textId="1BB08643" w:rsidR="00584FF5" w:rsidRDefault="00584FF5">
      <w:pPr>
        <w:pStyle w:val="FootnoteText"/>
      </w:pPr>
      <w:r>
        <w:rPr>
          <w:rStyle w:val="FootnoteReference"/>
        </w:rPr>
        <w:footnoteRef/>
      </w:r>
      <w:r>
        <w:t xml:space="preserve"> ICG-ML to discuss arrangements for reporting following agreement in 2024 on amendments to the Recommendation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multilevel"/>
    <w:tmpl w:val="00000002"/>
    <w:name w:val="WW8Num4"/>
    <w:lvl w:ilvl="0">
      <w:start w:val="1"/>
      <w:numFmt w:val="decimal"/>
      <w:pStyle w:val="BodyText"/>
      <w:lvlText w:val="%1."/>
      <w:lvlJc w:val="left"/>
      <w:pPr>
        <w:tabs>
          <w:tab w:val="num" w:pos="1418"/>
        </w:tabs>
        <w:ind w:left="1418" w:hanging="1134"/>
      </w:pPr>
      <w:rPr>
        <w:rFonts w:hint="default"/>
      </w:rPr>
    </w:lvl>
    <w:lvl w:ilvl="1">
      <w:start w:val="1"/>
      <w:numFmt w:val="lowerLetter"/>
      <w:lvlText w:val="%2."/>
      <w:lvlJc w:val="left"/>
      <w:pPr>
        <w:tabs>
          <w:tab w:val="num" w:pos="1494"/>
        </w:tabs>
        <w:ind w:left="1418" w:hanging="284"/>
      </w:pPr>
      <w:rPr>
        <w:rFonts w:hint="default"/>
      </w:rPr>
    </w:lvl>
    <w:lvl w:ilvl="2">
      <w:start w:val="1"/>
      <w:numFmt w:val="lowerRoman"/>
      <w:lvlText w:val="%3."/>
      <w:lvlJc w:val="left"/>
      <w:pPr>
        <w:tabs>
          <w:tab w:val="num" w:pos="2138"/>
        </w:tabs>
        <w:ind w:left="1701" w:hanging="283"/>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2" w15:restartNumberingAfterBreak="0">
    <w:nsid w:val="08850390"/>
    <w:multiLevelType w:val="hybridMultilevel"/>
    <w:tmpl w:val="AB2C5F86"/>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ADD6C28"/>
    <w:multiLevelType w:val="hybridMultilevel"/>
    <w:tmpl w:val="F06C0B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4F763E"/>
    <w:multiLevelType w:val="multilevel"/>
    <w:tmpl w:val="D95E83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18B1771"/>
    <w:multiLevelType w:val="hybridMultilevel"/>
    <w:tmpl w:val="3E9C434E"/>
    <w:lvl w:ilvl="0" w:tplc="0406000F">
      <w:start w:val="4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FD94D6A"/>
    <w:multiLevelType w:val="hybridMultilevel"/>
    <w:tmpl w:val="6302E3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99059B"/>
    <w:multiLevelType w:val="hybridMultilevel"/>
    <w:tmpl w:val="6192B4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E7023"/>
    <w:multiLevelType w:val="hybridMultilevel"/>
    <w:tmpl w:val="2CC282BA"/>
    <w:lvl w:ilvl="0" w:tplc="4238AA4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4A6C8E"/>
    <w:multiLevelType w:val="multilevel"/>
    <w:tmpl w:val="80803A8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3036A0C"/>
    <w:multiLevelType w:val="hybridMultilevel"/>
    <w:tmpl w:val="3BDCCC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E370E3"/>
    <w:multiLevelType w:val="multilevel"/>
    <w:tmpl w:val="9A4A7FE4"/>
    <w:lvl w:ilvl="0">
      <w:start w:val="4"/>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DEF1981"/>
    <w:multiLevelType w:val="hybridMultilevel"/>
    <w:tmpl w:val="220681A0"/>
    <w:lvl w:ilvl="0" w:tplc="0406000F">
      <w:start w:val="49"/>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16233959">
    <w:abstractNumId w:val="0"/>
  </w:num>
  <w:num w:numId="2" w16cid:durableId="1981691289">
    <w:abstractNumId w:val="1"/>
  </w:num>
  <w:num w:numId="3" w16cid:durableId="2054379803">
    <w:abstractNumId w:val="4"/>
  </w:num>
  <w:num w:numId="4" w16cid:durableId="1009910442">
    <w:abstractNumId w:val="8"/>
  </w:num>
  <w:num w:numId="5" w16cid:durableId="1737241739">
    <w:abstractNumId w:val="11"/>
  </w:num>
  <w:num w:numId="6" w16cid:durableId="1923903689">
    <w:abstractNumId w:val="9"/>
  </w:num>
  <w:num w:numId="7" w16cid:durableId="810486884">
    <w:abstractNumId w:val="2"/>
  </w:num>
  <w:num w:numId="8" w16cid:durableId="317810716">
    <w:abstractNumId w:val="1"/>
  </w:num>
  <w:num w:numId="9" w16cid:durableId="1165704853">
    <w:abstractNumId w:val="1"/>
  </w:num>
  <w:num w:numId="10" w16cid:durableId="577129542">
    <w:abstractNumId w:val="1"/>
  </w:num>
  <w:num w:numId="11" w16cid:durableId="1349332364">
    <w:abstractNumId w:val="1"/>
  </w:num>
  <w:num w:numId="12" w16cid:durableId="1199517">
    <w:abstractNumId w:val="5"/>
  </w:num>
  <w:num w:numId="13" w16cid:durableId="898051290">
    <w:abstractNumId w:val="12"/>
  </w:num>
  <w:num w:numId="14" w16cid:durableId="1465273816">
    <w:abstractNumId w:val="6"/>
  </w:num>
  <w:num w:numId="15" w16cid:durableId="240261482">
    <w:abstractNumId w:val="10"/>
  </w:num>
  <w:num w:numId="16" w16cid:durableId="442385810">
    <w:abstractNumId w:val="3"/>
  </w:num>
  <w:num w:numId="17" w16cid:durableId="81704137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Stamp">
    <w15:presenceInfo w15:providerId="AD" w15:userId="S::Philip.Stamp@ospar.org::cc57e829-1a25-45d1-b5da-08ffce38e1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97"/>
    <w:rsid w:val="000012F7"/>
    <w:rsid w:val="0000468A"/>
    <w:rsid w:val="00011663"/>
    <w:rsid w:val="00014AD6"/>
    <w:rsid w:val="00020619"/>
    <w:rsid w:val="00026B87"/>
    <w:rsid w:val="00036B09"/>
    <w:rsid w:val="000377FB"/>
    <w:rsid w:val="000407AB"/>
    <w:rsid w:val="000447C3"/>
    <w:rsid w:val="0005643F"/>
    <w:rsid w:val="00061C6B"/>
    <w:rsid w:val="00083BBC"/>
    <w:rsid w:val="00085DAE"/>
    <w:rsid w:val="000955F8"/>
    <w:rsid w:val="000A3B5E"/>
    <w:rsid w:val="000C2EEC"/>
    <w:rsid w:val="000D6F2C"/>
    <w:rsid w:val="000E1BAD"/>
    <w:rsid w:val="000E4A11"/>
    <w:rsid w:val="00143F48"/>
    <w:rsid w:val="001509D7"/>
    <w:rsid w:val="001516F4"/>
    <w:rsid w:val="00157A69"/>
    <w:rsid w:val="00164034"/>
    <w:rsid w:val="001824CC"/>
    <w:rsid w:val="00195BD8"/>
    <w:rsid w:val="001B0612"/>
    <w:rsid w:val="001B3A35"/>
    <w:rsid w:val="001B70A1"/>
    <w:rsid w:val="001C5BF1"/>
    <w:rsid w:val="00212FAA"/>
    <w:rsid w:val="002533A3"/>
    <w:rsid w:val="00271A62"/>
    <w:rsid w:val="00286BB2"/>
    <w:rsid w:val="00294CE6"/>
    <w:rsid w:val="002953E0"/>
    <w:rsid w:val="002B3426"/>
    <w:rsid w:val="002C66E5"/>
    <w:rsid w:val="002D6257"/>
    <w:rsid w:val="002E2976"/>
    <w:rsid w:val="002E6027"/>
    <w:rsid w:val="002E714F"/>
    <w:rsid w:val="002F3487"/>
    <w:rsid w:val="002F3C32"/>
    <w:rsid w:val="002F4550"/>
    <w:rsid w:val="002F59C2"/>
    <w:rsid w:val="0031697B"/>
    <w:rsid w:val="003268B7"/>
    <w:rsid w:val="00343827"/>
    <w:rsid w:val="003A14BF"/>
    <w:rsid w:val="003A2A1F"/>
    <w:rsid w:val="003B033B"/>
    <w:rsid w:val="003B1897"/>
    <w:rsid w:val="003C075B"/>
    <w:rsid w:val="003C1615"/>
    <w:rsid w:val="003E5156"/>
    <w:rsid w:val="00423B1D"/>
    <w:rsid w:val="00442780"/>
    <w:rsid w:val="004440AA"/>
    <w:rsid w:val="00477670"/>
    <w:rsid w:val="00484307"/>
    <w:rsid w:val="00490189"/>
    <w:rsid w:val="004E1419"/>
    <w:rsid w:val="004F049D"/>
    <w:rsid w:val="004F4039"/>
    <w:rsid w:val="0050699E"/>
    <w:rsid w:val="00522C7F"/>
    <w:rsid w:val="00531D6F"/>
    <w:rsid w:val="00531D86"/>
    <w:rsid w:val="0053374C"/>
    <w:rsid w:val="005352FE"/>
    <w:rsid w:val="0054647E"/>
    <w:rsid w:val="005674A5"/>
    <w:rsid w:val="00574FC7"/>
    <w:rsid w:val="00577E0B"/>
    <w:rsid w:val="00584FF5"/>
    <w:rsid w:val="005A2E1C"/>
    <w:rsid w:val="005A30D0"/>
    <w:rsid w:val="005B0B10"/>
    <w:rsid w:val="005B7CEA"/>
    <w:rsid w:val="005C671C"/>
    <w:rsid w:val="005C6BAC"/>
    <w:rsid w:val="005D5945"/>
    <w:rsid w:val="005D7440"/>
    <w:rsid w:val="005F00B0"/>
    <w:rsid w:val="005F20C3"/>
    <w:rsid w:val="005F2E10"/>
    <w:rsid w:val="006009CE"/>
    <w:rsid w:val="00607600"/>
    <w:rsid w:val="0062395B"/>
    <w:rsid w:val="0062626A"/>
    <w:rsid w:val="00630E36"/>
    <w:rsid w:val="00641AD7"/>
    <w:rsid w:val="00642A50"/>
    <w:rsid w:val="00672731"/>
    <w:rsid w:val="00672C5A"/>
    <w:rsid w:val="00674B75"/>
    <w:rsid w:val="00676B7B"/>
    <w:rsid w:val="00685B51"/>
    <w:rsid w:val="006A730A"/>
    <w:rsid w:val="006B5682"/>
    <w:rsid w:val="006C14E9"/>
    <w:rsid w:val="006C27A6"/>
    <w:rsid w:val="006D2D5D"/>
    <w:rsid w:val="006E0357"/>
    <w:rsid w:val="006E4D3A"/>
    <w:rsid w:val="006E7087"/>
    <w:rsid w:val="006F40B5"/>
    <w:rsid w:val="00701FCC"/>
    <w:rsid w:val="007113FF"/>
    <w:rsid w:val="007448D3"/>
    <w:rsid w:val="00745A73"/>
    <w:rsid w:val="00754550"/>
    <w:rsid w:val="00754AD9"/>
    <w:rsid w:val="00754D43"/>
    <w:rsid w:val="00756F07"/>
    <w:rsid w:val="00783BB4"/>
    <w:rsid w:val="007A29C0"/>
    <w:rsid w:val="007C1E9A"/>
    <w:rsid w:val="007D7F7A"/>
    <w:rsid w:val="007E562C"/>
    <w:rsid w:val="007F143F"/>
    <w:rsid w:val="007F2F07"/>
    <w:rsid w:val="007F3FFF"/>
    <w:rsid w:val="007F5D5B"/>
    <w:rsid w:val="007F6ED6"/>
    <w:rsid w:val="00801C7E"/>
    <w:rsid w:val="0080578D"/>
    <w:rsid w:val="00811AF1"/>
    <w:rsid w:val="008126B8"/>
    <w:rsid w:val="0081284D"/>
    <w:rsid w:val="00830782"/>
    <w:rsid w:val="00845E31"/>
    <w:rsid w:val="008614C6"/>
    <w:rsid w:val="008678FF"/>
    <w:rsid w:val="008D24DF"/>
    <w:rsid w:val="008E1608"/>
    <w:rsid w:val="008F3C72"/>
    <w:rsid w:val="008F48A6"/>
    <w:rsid w:val="00910BE5"/>
    <w:rsid w:val="00911C17"/>
    <w:rsid w:val="00937DD2"/>
    <w:rsid w:val="00956AD2"/>
    <w:rsid w:val="00975700"/>
    <w:rsid w:val="00976AD6"/>
    <w:rsid w:val="009935BD"/>
    <w:rsid w:val="009A2980"/>
    <w:rsid w:val="009A3A95"/>
    <w:rsid w:val="009D37E5"/>
    <w:rsid w:val="009D7955"/>
    <w:rsid w:val="009E23E8"/>
    <w:rsid w:val="009F1D92"/>
    <w:rsid w:val="00A10C68"/>
    <w:rsid w:val="00A51B8C"/>
    <w:rsid w:val="00A70DA5"/>
    <w:rsid w:val="00A871FB"/>
    <w:rsid w:val="00A95F56"/>
    <w:rsid w:val="00A966E1"/>
    <w:rsid w:val="00A97FEA"/>
    <w:rsid w:val="00AA1E8A"/>
    <w:rsid w:val="00AC5F67"/>
    <w:rsid w:val="00AD2DEE"/>
    <w:rsid w:val="00AE51FE"/>
    <w:rsid w:val="00AE78DE"/>
    <w:rsid w:val="00AF105E"/>
    <w:rsid w:val="00B13351"/>
    <w:rsid w:val="00B166AA"/>
    <w:rsid w:val="00B237F6"/>
    <w:rsid w:val="00B262B8"/>
    <w:rsid w:val="00B3158A"/>
    <w:rsid w:val="00B3747A"/>
    <w:rsid w:val="00BA63CB"/>
    <w:rsid w:val="00BA7155"/>
    <w:rsid w:val="00BB2057"/>
    <w:rsid w:val="00BB687D"/>
    <w:rsid w:val="00BB72A4"/>
    <w:rsid w:val="00C0166B"/>
    <w:rsid w:val="00C01E0F"/>
    <w:rsid w:val="00C03CFF"/>
    <w:rsid w:val="00C1095D"/>
    <w:rsid w:val="00C11F98"/>
    <w:rsid w:val="00C26E79"/>
    <w:rsid w:val="00C27BFD"/>
    <w:rsid w:val="00C55818"/>
    <w:rsid w:val="00C65DFA"/>
    <w:rsid w:val="00C80789"/>
    <w:rsid w:val="00C84FBF"/>
    <w:rsid w:val="00CA7003"/>
    <w:rsid w:val="00CC16E1"/>
    <w:rsid w:val="00CC19D1"/>
    <w:rsid w:val="00CC1B0C"/>
    <w:rsid w:val="00CD407E"/>
    <w:rsid w:val="00CE4B71"/>
    <w:rsid w:val="00CF1C17"/>
    <w:rsid w:val="00D11A88"/>
    <w:rsid w:val="00D11ACE"/>
    <w:rsid w:val="00D12BC4"/>
    <w:rsid w:val="00D1537A"/>
    <w:rsid w:val="00D16543"/>
    <w:rsid w:val="00D41432"/>
    <w:rsid w:val="00D50DEA"/>
    <w:rsid w:val="00D754D6"/>
    <w:rsid w:val="00D8617B"/>
    <w:rsid w:val="00DA008C"/>
    <w:rsid w:val="00DC2073"/>
    <w:rsid w:val="00DE7037"/>
    <w:rsid w:val="00DF479A"/>
    <w:rsid w:val="00E10EE2"/>
    <w:rsid w:val="00E12465"/>
    <w:rsid w:val="00E22827"/>
    <w:rsid w:val="00E3697A"/>
    <w:rsid w:val="00E44C31"/>
    <w:rsid w:val="00E45F09"/>
    <w:rsid w:val="00E51C86"/>
    <w:rsid w:val="00E93041"/>
    <w:rsid w:val="00EA380D"/>
    <w:rsid w:val="00EE669A"/>
    <w:rsid w:val="00EF5B8D"/>
    <w:rsid w:val="00F15A28"/>
    <w:rsid w:val="00F5142B"/>
    <w:rsid w:val="00F56AB8"/>
    <w:rsid w:val="00F648F7"/>
    <w:rsid w:val="00F92B27"/>
    <w:rsid w:val="00F92E36"/>
    <w:rsid w:val="00F9752F"/>
    <w:rsid w:val="00FC357F"/>
    <w:rsid w:val="00FC4312"/>
    <w:rsid w:val="00FE2D8B"/>
    <w:rsid w:val="00FE78C6"/>
    <w:rsid w:val="00FF0A07"/>
    <w:rsid w:val="0E9D03DA"/>
    <w:rsid w:val="7ECBA4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A3D23D7"/>
  <w15:chartTrackingRefBased/>
  <w15:docId w15:val="{40FEEE8A-C285-480F-B196-63C40B28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 w:val="left" w:pos="1134"/>
        <w:tab w:val="left" w:pos="1701"/>
        <w:tab w:val="left" w:pos="2268"/>
      </w:tabs>
      <w:suppressAutoHyphens/>
      <w:spacing w:after="120"/>
      <w:jc w:val="both"/>
    </w:pPr>
    <w:rPr>
      <w:rFonts w:ascii="Calibri" w:hAnsi="Calibri" w:cs="Calibri"/>
      <w:sz w:val="22"/>
      <w:lang w:val="en-GB" w:eastAsia="zh-CN"/>
    </w:rPr>
  </w:style>
  <w:style w:type="paragraph" w:styleId="Heading1">
    <w:name w:val="heading 1"/>
    <w:basedOn w:val="Normal"/>
    <w:next w:val="Normal"/>
    <w:qFormat/>
    <w:pPr>
      <w:keepNext/>
      <w:numPr>
        <w:numId w:val="1"/>
      </w:numPr>
      <w:tabs>
        <w:tab w:val="clear" w:pos="567"/>
        <w:tab w:val="clear" w:pos="1134"/>
        <w:tab w:val="clear" w:pos="1701"/>
        <w:tab w:val="clear" w:pos="2268"/>
      </w:tabs>
      <w:spacing w:before="240" w:line="276" w:lineRule="auto"/>
      <w:outlineLvl w:val="0"/>
    </w:pPr>
    <w:rPr>
      <w:kern w:val="2"/>
      <w:sz w:val="40"/>
    </w:rPr>
  </w:style>
  <w:style w:type="paragraph" w:styleId="Heading2">
    <w:name w:val="heading 2"/>
    <w:basedOn w:val="Normal"/>
    <w:next w:val="Normal"/>
    <w:qFormat/>
    <w:pPr>
      <w:keepNext/>
      <w:numPr>
        <w:ilvl w:val="1"/>
        <w:numId w:val="1"/>
      </w:numPr>
      <w:tabs>
        <w:tab w:val="clear" w:pos="567"/>
        <w:tab w:val="clear" w:pos="1134"/>
        <w:tab w:val="clear" w:pos="1701"/>
        <w:tab w:val="clear" w:pos="2268"/>
      </w:tabs>
      <w:spacing w:before="240" w:line="276" w:lineRule="auto"/>
      <w:outlineLvl w:val="1"/>
    </w:pPr>
    <w:rPr>
      <w:sz w:val="28"/>
    </w:rPr>
  </w:style>
  <w:style w:type="paragraph" w:styleId="Heading3">
    <w:name w:val="heading 3"/>
    <w:basedOn w:val="Heading2"/>
    <w:next w:val="Normal"/>
    <w:qFormat/>
    <w:pPr>
      <w:numPr>
        <w:ilvl w:val="2"/>
      </w:numPr>
      <w:outlineLvl w:val="2"/>
    </w:pPr>
    <w:rPr>
      <w:i/>
      <w:sz w:val="24"/>
    </w:rPr>
  </w:style>
  <w:style w:type="paragraph" w:styleId="Heading4">
    <w:name w:val="heading 4"/>
    <w:basedOn w:val="Normal"/>
    <w:next w:val="Normal"/>
    <w:qFormat/>
    <w:pPr>
      <w:keepNext/>
      <w:numPr>
        <w:ilvl w:val="3"/>
        <w:numId w:val="1"/>
      </w:numPr>
      <w:outlineLvl w:val="3"/>
    </w:pPr>
    <w:rPr>
      <w:i/>
    </w:rPr>
  </w:style>
  <w:style w:type="paragraph" w:styleId="Heading5">
    <w:name w:val="heading 5"/>
    <w:basedOn w:val="Normal"/>
    <w:next w:val="Normal"/>
    <w:qFormat/>
    <w:pPr>
      <w:keepNext/>
      <w:numPr>
        <w:ilvl w:val="4"/>
        <w:numId w:val="1"/>
      </w:numPr>
      <w:outlineLvl w:val="4"/>
    </w:pPr>
    <w:rPr>
      <w:b/>
    </w:rPr>
  </w:style>
  <w:style w:type="paragraph" w:styleId="Heading6">
    <w:name w:val="heading 6"/>
    <w:basedOn w:val="Normal"/>
    <w:next w:val="Normal"/>
    <w:qFormat/>
    <w:pPr>
      <w:numPr>
        <w:ilvl w:val="5"/>
        <w:numId w:val="1"/>
      </w:numPr>
      <w:spacing w:after="60"/>
      <w:jc w:val="center"/>
      <w:outlineLvl w:val="5"/>
    </w:pPr>
    <w:rPr>
      <w:rFonts w:ascii="Times New Roman Bold" w:hAnsi="Times New Roman Bold" w:cs="Times New Roman Bold"/>
      <w:b/>
      <w:sz w:val="28"/>
    </w:rPr>
  </w:style>
  <w:style w:type="paragraph" w:styleId="Heading7">
    <w:name w:val="heading 7"/>
    <w:basedOn w:val="Normal"/>
    <w:next w:val="Normal"/>
    <w:qFormat/>
    <w:pPr>
      <w:keepNext/>
      <w:numPr>
        <w:ilvl w:val="6"/>
        <w:numId w:val="1"/>
      </w:numPr>
      <w:ind w:left="547"/>
      <w:outlineLvl w:val="6"/>
    </w:pPr>
    <w:rPr>
      <w:u w:val="single"/>
    </w:rPr>
  </w:style>
  <w:style w:type="paragraph" w:styleId="Heading8">
    <w:name w:val="heading 8"/>
    <w:basedOn w:val="Normal"/>
    <w:next w:val="Normal"/>
    <w:qFormat/>
    <w:pPr>
      <w:keepNext/>
      <w:numPr>
        <w:ilvl w:val="7"/>
        <w:numId w:val="1"/>
      </w:numPr>
      <w:spacing w:before="360" w:after="360"/>
      <w:jc w:val="center"/>
      <w:outlineLvl w:val="7"/>
    </w:pPr>
    <w:rPr>
      <w:b/>
      <w:sz w:val="28"/>
    </w:rPr>
  </w:style>
  <w:style w:type="paragraph" w:styleId="Heading9">
    <w:name w:val="heading 9"/>
    <w:basedOn w:val="Normal"/>
    <w:next w:val="Normal"/>
    <w:qFormat/>
    <w:pPr>
      <w:keepNext/>
      <w:numPr>
        <w:ilvl w:val="8"/>
        <w:numId w:val="1"/>
      </w:numPr>
      <w:ind w:left="1134" w:hanging="567"/>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rPr>
      <w:rFonts w:eastAsia="Calibri" w:cs="Arial" w:hint="default"/>
      <w:i w:val="0"/>
      <w:szCs w:val="24"/>
      <w:lang w:eastAsia="en-GB"/>
    </w:rPr>
  </w:style>
  <w:style w:type="character" w:customStyle="1" w:styleId="WW8Num3z0">
    <w:name w:val="WW8Num3z0"/>
    <w:rPr>
      <w:rFonts w:hint="default"/>
    </w:rPr>
  </w:style>
  <w:style w:type="character" w:customStyle="1" w:styleId="WW8Num3z2">
    <w:name w:val="WW8Num3z2"/>
    <w:rPr>
      <w:rFonts w:eastAsia="Calibri" w:cs="Calibri" w:hint="default"/>
      <w:i w:val="0"/>
      <w:szCs w:val="22"/>
      <w:highlight w:val="white"/>
      <w:lang w:eastAsia="zh-CN"/>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FootnoteReference1">
    <w:name w:val="Footnote Reference1"/>
    <w:rPr>
      <w:rFonts w:ascii="Times New Roman" w:hAnsi="Times New Roman" w:cs="Times New Roman"/>
      <w:strike w:val="0"/>
      <w:dstrike w:val="0"/>
      <w:vertAlign w:val="superscript"/>
    </w:rPr>
  </w:style>
  <w:style w:type="character" w:styleId="PageNumber">
    <w:name w:val="page number"/>
    <w:basedOn w:val="DefaultParagraphFont"/>
  </w:style>
  <w:style w:type="character" w:customStyle="1" w:styleId="Caractresdenotedebasdepage">
    <w:name w:val="Caractères de note de bas de page"/>
    <w:rPr>
      <w:vertAlign w:val="superscript"/>
    </w:rPr>
  </w:style>
  <w:style w:type="character" w:styleId="CommentReference">
    <w:name w:val="annotation reference"/>
    <w:rPr>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A2">
    <w:name w:val="A2"/>
    <w:rPr>
      <w:b/>
      <w:bCs/>
      <w:color w:val="000000"/>
      <w:sz w:val="20"/>
      <w:szCs w:val="20"/>
    </w:rPr>
  </w:style>
  <w:style w:type="character" w:customStyle="1" w:styleId="A3">
    <w:name w:val="A3"/>
    <w:rPr>
      <w:rFonts w:cs="Microsoft PhagsPa"/>
      <w:color w:val="000000"/>
      <w:sz w:val="48"/>
      <w:szCs w:val="48"/>
    </w:rPr>
  </w:style>
  <w:style w:type="character" w:customStyle="1" w:styleId="Heading2Char">
    <w:name w:val="Heading 2 Char"/>
    <w:rPr>
      <w:rFonts w:ascii="Calibri" w:hAnsi="Calibri" w:cs="Calibri"/>
      <w:sz w:val="28"/>
    </w:rPr>
  </w:style>
  <w:style w:type="character" w:customStyle="1" w:styleId="BodyTextChar">
    <w:name w:val="Body Text Char"/>
    <w:rPr>
      <w:rFonts w:ascii="Arial" w:hAnsi="Arial" w:cs="Arial"/>
    </w:rPr>
  </w:style>
  <w:style w:type="character" w:customStyle="1" w:styleId="TitleChar">
    <w:name w:val="Title Char"/>
    <w:rPr>
      <w:rFonts w:ascii="Arial" w:hAnsi="Arial" w:cs="Arial"/>
      <w:kern w:val="2"/>
      <w:sz w:val="24"/>
      <w:lang w:val="nl-NL" w:eastAsia="nl-NL"/>
    </w:rPr>
  </w:style>
  <w:style w:type="character" w:customStyle="1" w:styleId="FooterChar">
    <w:name w:val="Footer Char"/>
    <w:rPr>
      <w:rFonts w:ascii="Calibri" w:hAnsi="Calibri" w:cs="Calibri"/>
    </w:rPr>
  </w:style>
  <w:style w:type="character" w:customStyle="1" w:styleId="apple-converted-space">
    <w:name w:val="apple-converted-space"/>
  </w:style>
  <w:style w:type="character" w:customStyle="1" w:styleId="Titre2Car">
    <w:name w:val="Titre 2 Car"/>
    <w:rPr>
      <w:rFonts w:ascii="Arial" w:eastAsia="Microsoft YaHei" w:hAnsi="Arial" w:cs="Mangal"/>
      <w:color w:val="00000A"/>
      <w:sz w:val="28"/>
      <w:szCs w:val="28"/>
      <w:lang w:val="en-US"/>
    </w:rPr>
  </w:style>
  <w:style w:type="character" w:customStyle="1" w:styleId="WW-Caractresdenotedebasdepage">
    <w:name w:val="WW-Caractères de note de bas de page"/>
    <w:rPr>
      <w:vertAlign w:val="superscript"/>
    </w:rPr>
  </w:style>
  <w:style w:type="character" w:styleId="FootnoteReference">
    <w:name w:val="footnote reference"/>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EndnoteReference">
    <w:name w:val="endnote reference"/>
    <w:rPr>
      <w:vertAlign w:val="superscript"/>
    </w:rPr>
  </w:style>
  <w:style w:type="paragraph" w:customStyle="1" w:styleId="Titre">
    <w:name w:val="Titre"/>
    <w:next w:val="BodyText"/>
    <w:pPr>
      <w:suppressAutoHyphens/>
      <w:spacing w:line="280" w:lineRule="atLeast"/>
    </w:pPr>
    <w:rPr>
      <w:rFonts w:ascii="Arial" w:hAnsi="Arial" w:cs="Arial"/>
      <w:kern w:val="2"/>
      <w:sz w:val="24"/>
      <w:lang w:val="en-GB"/>
    </w:rPr>
  </w:style>
  <w:style w:type="paragraph" w:styleId="BodyText">
    <w:name w:val="Body Text"/>
    <w:basedOn w:val="Normal"/>
    <w:pPr>
      <w:numPr>
        <w:numId w:val="2"/>
      </w:numPr>
      <w:tabs>
        <w:tab w:val="clear" w:pos="567"/>
        <w:tab w:val="clear" w:pos="1134"/>
        <w:tab w:val="clear" w:pos="2268"/>
      </w:tabs>
      <w:spacing w:after="140" w:line="280" w:lineRule="atLeast"/>
    </w:pPr>
    <w:rPr>
      <w:rFonts w:ascii="Arial" w:hAnsi="Arial" w:cs="Arial"/>
      <w:sz w:val="20"/>
    </w:rPr>
  </w:style>
  <w:style w:type="paragraph" w:styleId="List">
    <w:name w:val="List"/>
    <w:basedOn w:val="BodyText"/>
    <w:rPr>
      <w:rFonts w:cs="Lucida Sans"/>
    </w:rPr>
  </w:style>
  <w:style w:type="paragraph" w:styleId="Caption">
    <w:name w:val="caption"/>
    <w:basedOn w:val="Normal"/>
    <w:qFormat/>
    <w:pPr>
      <w:suppressLineNumbers/>
      <w:spacing w:before="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Address">
    <w:name w:val="Address"/>
    <w:basedOn w:val="Normal"/>
    <w:pPr>
      <w:spacing w:after="0"/>
    </w:pPr>
  </w:style>
  <w:style w:type="paragraph" w:styleId="Footer">
    <w:name w:val="footer"/>
    <w:basedOn w:val="Normal"/>
    <w:pPr>
      <w:tabs>
        <w:tab w:val="left" w:pos="2552"/>
        <w:tab w:val="center" w:pos="3969"/>
        <w:tab w:val="center" w:pos="4536"/>
        <w:tab w:val="center" w:pos="5103"/>
        <w:tab w:val="left" w:pos="5670"/>
        <w:tab w:val="left" w:pos="6237"/>
        <w:tab w:val="left" w:pos="6804"/>
        <w:tab w:val="left" w:pos="7371"/>
        <w:tab w:val="left" w:pos="7938"/>
      </w:tabs>
      <w:spacing w:after="0"/>
    </w:pPr>
    <w:rPr>
      <w:sz w:val="20"/>
    </w:rPr>
  </w:style>
  <w:style w:type="paragraph" w:styleId="FootnoteText">
    <w:name w:val="footnote text"/>
    <w:basedOn w:val="Normal"/>
    <w:pPr>
      <w:ind w:left="567" w:hanging="567"/>
    </w:pPr>
    <w:rPr>
      <w:sz w:val="20"/>
    </w:rPr>
  </w:style>
  <w:style w:type="paragraph" w:customStyle="1" w:styleId="FootnoteText1">
    <w:name w:val="Footnote Text1"/>
    <w:basedOn w:val="Normal"/>
    <w:pPr>
      <w:ind w:left="567" w:hanging="567"/>
    </w:pPr>
    <w:rPr>
      <w:sz w:val="18"/>
      <w:szCs w:val="18"/>
    </w:rPr>
  </w:style>
  <w:style w:type="paragraph" w:styleId="Header">
    <w:name w:val="header"/>
    <w:basedOn w:val="Normal"/>
    <w:pPr>
      <w:tabs>
        <w:tab w:val="center" w:pos="4153"/>
        <w:tab w:val="right" w:pos="8306"/>
      </w:tabs>
    </w:pPr>
  </w:style>
  <w:style w:type="paragraph" w:customStyle="1" w:styleId="Indenta">
    <w:name w:val="Indent a"/>
    <w:basedOn w:val="Normal"/>
    <w:pPr>
      <w:ind w:left="1134" w:hanging="567"/>
    </w:pPr>
  </w:style>
  <w:style w:type="paragraph" w:customStyle="1" w:styleId="Indenti">
    <w:name w:val="Indent i"/>
    <w:basedOn w:val="Normal"/>
    <w:pPr>
      <w:ind w:left="1701" w:hanging="567"/>
    </w:pPr>
  </w:style>
  <w:style w:type="paragraph" w:customStyle="1" w:styleId="Indentnono">
    <w:name w:val="Indent no no"/>
    <w:basedOn w:val="Normal"/>
    <w:pPr>
      <w:ind w:left="567"/>
    </w:pPr>
  </w:style>
  <w:style w:type="paragraph" w:customStyle="1" w:styleId="Indentnonodouble">
    <w:name w:val="Indent no no (double)"/>
    <w:basedOn w:val="Indentnono"/>
    <w:pPr>
      <w:ind w:left="1134"/>
    </w:pPr>
  </w:style>
  <w:style w:type="paragraph" w:styleId="BalloonText">
    <w:name w:val="Balloon Text"/>
    <w:basedOn w:val="Normal"/>
    <w:rPr>
      <w:rFonts w:ascii="Tahoma" w:hAnsi="Tahoma" w:cs="Tahoma"/>
      <w:sz w:val="16"/>
      <w:szCs w:val="16"/>
    </w:rPr>
  </w:style>
  <w:style w:type="paragraph" w:styleId="DocumentMap">
    <w:name w:val="Document Map"/>
    <w:basedOn w:val="Normal"/>
    <w:pPr>
      <w:shd w:val="clear" w:color="auto" w:fill="000080"/>
    </w:pPr>
    <w:rPr>
      <w:rFonts w:ascii="Tahoma" w:hAnsi="Tahoma" w:cs="Tahoma"/>
      <w:sz w:val="20"/>
    </w:rPr>
  </w:style>
  <w:style w:type="paragraph" w:customStyle="1" w:styleId="CharChar">
    <w:name w:val="Char Char"/>
    <w:basedOn w:val="Normal"/>
    <w:pPr>
      <w:tabs>
        <w:tab w:val="clear" w:pos="567"/>
        <w:tab w:val="clear" w:pos="1134"/>
        <w:tab w:val="clear" w:pos="1701"/>
        <w:tab w:val="clear" w:pos="2268"/>
      </w:tabs>
      <w:spacing w:after="160" w:line="240" w:lineRule="exact"/>
    </w:pPr>
    <w:rPr>
      <w:rFonts w:ascii="Tahoma" w:hAnsi="Tahoma" w:cs="Tahoma"/>
      <w:sz w:val="20"/>
      <w:lang w:val="en-US"/>
    </w:rPr>
  </w:style>
  <w:style w:type="paragraph" w:customStyle="1" w:styleId="CarCar">
    <w:name w:val="Car Car"/>
    <w:basedOn w:val="Normal"/>
    <w:pPr>
      <w:tabs>
        <w:tab w:val="clear" w:pos="567"/>
        <w:tab w:val="clear" w:pos="1134"/>
        <w:tab w:val="clear" w:pos="1701"/>
        <w:tab w:val="clear" w:pos="2268"/>
      </w:tabs>
      <w:spacing w:after="160" w:line="240" w:lineRule="exact"/>
    </w:pPr>
    <w:rPr>
      <w:rFonts w:ascii="Tahoma" w:hAnsi="Tahoma" w:cs="Tahoma"/>
      <w:sz w:val="20"/>
      <w:lang w:val="en-US"/>
    </w:rPr>
  </w:style>
  <w:style w:type="paragraph" w:customStyle="1" w:styleId="ZchnZchn1CharCharCarCar">
    <w:name w:val="Zchn Zchn1 Char Char Car Car"/>
    <w:basedOn w:val="Normal"/>
    <w:pPr>
      <w:tabs>
        <w:tab w:val="clear" w:pos="567"/>
        <w:tab w:val="clear" w:pos="1134"/>
        <w:tab w:val="clear" w:pos="1701"/>
        <w:tab w:val="clear" w:pos="2268"/>
      </w:tabs>
      <w:spacing w:after="160" w:line="240" w:lineRule="exact"/>
    </w:pPr>
    <w:rPr>
      <w:rFonts w:ascii="Tahoma" w:hAnsi="Tahoma" w:cs="Tahoma"/>
      <w:sz w:val="20"/>
      <w:lang w:val="en-US"/>
    </w:rPr>
  </w:style>
  <w:style w:type="paragraph" w:customStyle="1" w:styleId="CarCar1">
    <w:name w:val="Car Car1"/>
    <w:basedOn w:val="Normal"/>
    <w:pPr>
      <w:tabs>
        <w:tab w:val="clear" w:pos="567"/>
        <w:tab w:val="clear" w:pos="1134"/>
        <w:tab w:val="clear" w:pos="1701"/>
        <w:tab w:val="clear" w:pos="2268"/>
      </w:tabs>
      <w:spacing w:after="160" w:line="240" w:lineRule="exact"/>
    </w:pPr>
    <w:rPr>
      <w:rFonts w:ascii="Tahoma" w:hAnsi="Tahoma" w:cs="Tahoma"/>
      <w:sz w:val="20"/>
      <w:lang w:val="en-US"/>
    </w:rPr>
  </w:style>
  <w:style w:type="paragraph" w:styleId="BodyText2">
    <w:name w:val="Body Text 2"/>
    <w:basedOn w:val="Normal"/>
    <w:pPr>
      <w:tabs>
        <w:tab w:val="clear" w:pos="567"/>
        <w:tab w:val="clear" w:pos="1134"/>
        <w:tab w:val="clear" w:pos="1701"/>
        <w:tab w:val="clear" w:pos="2268"/>
        <w:tab w:val="left" w:pos="1418"/>
      </w:tabs>
      <w:spacing w:line="480" w:lineRule="auto"/>
    </w:pPr>
    <w:rPr>
      <w:rFonts w:ascii="Arial" w:hAnsi="Arial" w:cs="Arial"/>
      <w:sz w:val="20"/>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customStyle="1" w:styleId="MediumGrid3-Accent51">
    <w:name w:val="Medium Grid 3 - Accent 51"/>
    <w:pPr>
      <w:suppressAutoHyphens/>
    </w:pPr>
    <w:rPr>
      <w:sz w:val="22"/>
      <w:lang w:val="en-GB" w:eastAsia="zh-CN"/>
    </w:rPr>
  </w:style>
  <w:style w:type="paragraph" w:styleId="NormalWeb">
    <w:name w:val="Normal (Web)"/>
    <w:basedOn w:val="Normal"/>
    <w:uiPriority w:val="99"/>
    <w:pPr>
      <w:tabs>
        <w:tab w:val="clear" w:pos="567"/>
        <w:tab w:val="clear" w:pos="1134"/>
        <w:tab w:val="clear" w:pos="1701"/>
        <w:tab w:val="clear" w:pos="2268"/>
      </w:tabs>
      <w:spacing w:before="100" w:after="100"/>
    </w:pPr>
    <w:rPr>
      <w:sz w:val="24"/>
      <w:szCs w:val="24"/>
    </w:rPr>
  </w:style>
  <w:style w:type="paragraph" w:customStyle="1" w:styleId="ZchnZchn2">
    <w:name w:val="Zchn Zchn2"/>
    <w:basedOn w:val="Normal"/>
    <w:pPr>
      <w:tabs>
        <w:tab w:val="clear" w:pos="567"/>
        <w:tab w:val="clear" w:pos="1134"/>
        <w:tab w:val="clear" w:pos="1701"/>
        <w:tab w:val="clear" w:pos="2268"/>
      </w:tabs>
      <w:spacing w:after="160" w:line="240" w:lineRule="exact"/>
    </w:pPr>
    <w:rPr>
      <w:rFonts w:ascii="Tahoma" w:hAnsi="Tahoma" w:cs="Tahoma"/>
      <w:sz w:val="20"/>
      <w:lang w:val="en-US"/>
    </w:rPr>
  </w:style>
  <w:style w:type="paragraph" w:customStyle="1" w:styleId="Default">
    <w:name w:val="Default"/>
    <w:pPr>
      <w:suppressAutoHyphens/>
      <w:autoSpaceDE w:val="0"/>
    </w:pPr>
    <w:rPr>
      <w:rFonts w:ascii="Microsoft PhagsPa" w:hAnsi="Microsoft PhagsPa" w:cs="Microsoft PhagsPa"/>
      <w:color w:val="000000"/>
      <w:sz w:val="24"/>
      <w:szCs w:val="24"/>
      <w:lang w:val="en-GB" w:eastAsia="zh-CN"/>
    </w:rPr>
  </w:style>
  <w:style w:type="paragraph" w:customStyle="1" w:styleId="Pa1">
    <w:name w:val="Pa1"/>
    <w:basedOn w:val="Default"/>
    <w:next w:val="Default"/>
    <w:pPr>
      <w:spacing w:line="241" w:lineRule="atLeast"/>
    </w:pPr>
    <w:rPr>
      <w:rFonts w:cs="Times New Roman"/>
      <w:color w:val="auto"/>
    </w:rPr>
  </w:style>
  <w:style w:type="paragraph" w:customStyle="1" w:styleId="Char">
    <w:name w:val="Char"/>
    <w:basedOn w:val="Normal"/>
    <w:pPr>
      <w:tabs>
        <w:tab w:val="clear" w:pos="567"/>
        <w:tab w:val="clear" w:pos="1134"/>
        <w:tab w:val="clear" w:pos="1701"/>
        <w:tab w:val="clear" w:pos="2268"/>
      </w:tabs>
      <w:spacing w:after="160" w:line="240" w:lineRule="exact"/>
    </w:pPr>
    <w:rPr>
      <w:rFonts w:ascii="Tahoma" w:hAnsi="Tahoma" w:cs="Tahoma"/>
      <w:sz w:val="20"/>
      <w:lang w:val="en-US"/>
    </w:rPr>
  </w:style>
  <w:style w:type="paragraph" w:customStyle="1" w:styleId="Sideheadingsmall">
    <w:name w:val="Side heading (small)"/>
    <w:basedOn w:val="Normal"/>
    <w:next w:val="Normal"/>
    <w:pPr>
      <w:keepNext/>
      <w:spacing w:after="80"/>
      <w:jc w:val="left"/>
    </w:pPr>
    <w:rPr>
      <w:rFonts w:ascii="Times New Roman Bold" w:hAnsi="Times New Roman Bold" w:cs="Times New Roman Bold"/>
      <w:b/>
      <w:bCs/>
      <w:i/>
      <w:iCs/>
      <w:sz w:val="20"/>
    </w:rPr>
  </w:style>
  <w:style w:type="paragraph" w:customStyle="1" w:styleId="WW-Titre2">
    <w:name w:val="WW-Titre 2"/>
    <w:basedOn w:val="Normal"/>
    <w:pPr>
      <w:keepNext/>
      <w:tabs>
        <w:tab w:val="clear" w:pos="1134"/>
        <w:tab w:val="clear" w:pos="1701"/>
        <w:tab w:val="clear" w:pos="2268"/>
      </w:tabs>
      <w:spacing w:before="140" w:after="140" w:line="280" w:lineRule="atLeast"/>
      <w:jc w:val="left"/>
    </w:pPr>
    <w:rPr>
      <w:rFonts w:ascii="Arial" w:eastAsia="Microsoft YaHei" w:hAnsi="Arial" w:cs="Mangal"/>
      <w:color w:val="00000A"/>
      <w:sz w:val="28"/>
      <w:szCs w:val="28"/>
      <w:lang w:val="en-US"/>
    </w:rPr>
  </w:style>
  <w:style w:type="paragraph" w:customStyle="1" w:styleId="Docheader">
    <w:name w:val="Doc header"/>
    <w:basedOn w:val="Normal"/>
    <w:pPr>
      <w:tabs>
        <w:tab w:val="clear" w:pos="1134"/>
        <w:tab w:val="clear" w:pos="1701"/>
        <w:tab w:val="clear" w:pos="2268"/>
      </w:tabs>
      <w:spacing w:after="0" w:line="280" w:lineRule="exact"/>
    </w:pPr>
    <w:rPr>
      <w:sz w:val="24"/>
      <w:lang w:val="en-U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NoSpacing">
    <w:name w:val="No Spacing"/>
    <w:uiPriority w:val="1"/>
    <w:qFormat/>
    <w:rsid w:val="008E1608"/>
    <w:rPr>
      <w:rFonts w:ascii="Arial" w:hAnsi="Arial" w:cs="Arial"/>
      <w:bCs/>
      <w:sz w:val="24"/>
      <w:lang w:val="en-GB" w:eastAsia="en-US"/>
    </w:rPr>
  </w:style>
  <w:style w:type="paragraph" w:styleId="ListParagraph">
    <w:name w:val="List Paragraph"/>
    <w:aliases w:val="_Bullet"/>
    <w:basedOn w:val="Normal"/>
    <w:link w:val="ListParagraphChar"/>
    <w:uiPriority w:val="34"/>
    <w:qFormat/>
    <w:rsid w:val="008E1608"/>
    <w:pPr>
      <w:tabs>
        <w:tab w:val="clear" w:pos="567"/>
        <w:tab w:val="clear" w:pos="1134"/>
        <w:tab w:val="clear" w:pos="1701"/>
        <w:tab w:val="clear" w:pos="2268"/>
      </w:tabs>
      <w:suppressAutoHyphens w:val="0"/>
      <w:spacing w:after="0"/>
      <w:ind w:left="720"/>
      <w:contextualSpacing/>
      <w:jc w:val="left"/>
    </w:pPr>
    <w:rPr>
      <w:rFonts w:ascii="Arial" w:hAnsi="Arial" w:cs="Arial"/>
      <w:bCs/>
      <w:sz w:val="24"/>
      <w:lang w:eastAsia="en-US"/>
    </w:rPr>
  </w:style>
  <w:style w:type="character" w:customStyle="1" w:styleId="ListParagraphChar">
    <w:name w:val="List Paragraph Char"/>
    <w:aliases w:val="_Bullet Char"/>
    <w:link w:val="ListParagraph"/>
    <w:uiPriority w:val="34"/>
    <w:rsid w:val="008E1608"/>
    <w:rPr>
      <w:rFonts w:ascii="Arial" w:hAnsi="Arial" w:cs="Arial"/>
      <w:bCs/>
      <w:sz w:val="24"/>
      <w:lang w:val="en-GB" w:eastAsia="en-US"/>
    </w:rPr>
  </w:style>
  <w:style w:type="paragraph" w:styleId="Revision">
    <w:name w:val="Revision"/>
    <w:hidden/>
    <w:uiPriority w:val="99"/>
    <w:semiHidden/>
    <w:rsid w:val="005B7CEA"/>
    <w:rPr>
      <w:rFonts w:ascii="Calibri" w:hAnsi="Calibri" w:cs="Calibri"/>
      <w:sz w:val="22"/>
      <w:lang w:val="en-GB" w:eastAsia="zh-CN"/>
    </w:rPr>
  </w:style>
  <w:style w:type="table" w:styleId="TableGrid">
    <w:name w:val="Table Grid"/>
    <w:basedOn w:val="TableNormal"/>
    <w:uiPriority w:val="39"/>
    <w:rsid w:val="009F1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
    <w:name w:val="Titre1"/>
    <w:next w:val="BodyText"/>
    <w:rsid w:val="00B262B8"/>
    <w:pPr>
      <w:suppressAutoHyphens/>
      <w:spacing w:line="280" w:lineRule="atLeast"/>
    </w:pPr>
    <w:rPr>
      <w:rFonts w:ascii="Arial" w:hAnsi="Arial" w:cs="Arial"/>
      <w:kern w:val="2"/>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3382">
      <w:bodyDiv w:val="1"/>
      <w:marLeft w:val="0"/>
      <w:marRight w:val="0"/>
      <w:marTop w:val="0"/>
      <w:marBottom w:val="0"/>
      <w:divBdr>
        <w:top w:val="none" w:sz="0" w:space="0" w:color="auto"/>
        <w:left w:val="none" w:sz="0" w:space="0" w:color="auto"/>
        <w:bottom w:val="none" w:sz="0" w:space="0" w:color="auto"/>
        <w:right w:val="none" w:sz="0" w:space="0" w:color="auto"/>
      </w:divBdr>
    </w:div>
    <w:div w:id="433595871">
      <w:bodyDiv w:val="1"/>
      <w:marLeft w:val="0"/>
      <w:marRight w:val="0"/>
      <w:marTop w:val="0"/>
      <w:marBottom w:val="0"/>
      <w:divBdr>
        <w:top w:val="none" w:sz="0" w:space="0" w:color="auto"/>
        <w:left w:val="none" w:sz="0" w:space="0" w:color="auto"/>
        <w:bottom w:val="none" w:sz="0" w:space="0" w:color="auto"/>
        <w:right w:val="none" w:sz="0" w:space="0" w:color="auto"/>
      </w:divBdr>
    </w:div>
    <w:div w:id="523254650">
      <w:bodyDiv w:val="1"/>
      <w:marLeft w:val="0"/>
      <w:marRight w:val="0"/>
      <w:marTop w:val="0"/>
      <w:marBottom w:val="0"/>
      <w:divBdr>
        <w:top w:val="none" w:sz="0" w:space="0" w:color="auto"/>
        <w:left w:val="none" w:sz="0" w:space="0" w:color="auto"/>
        <w:bottom w:val="none" w:sz="0" w:space="0" w:color="auto"/>
        <w:right w:val="none" w:sz="0" w:space="0" w:color="auto"/>
      </w:divBdr>
    </w:div>
    <w:div w:id="1359350015">
      <w:bodyDiv w:val="1"/>
      <w:marLeft w:val="0"/>
      <w:marRight w:val="0"/>
      <w:marTop w:val="0"/>
      <w:marBottom w:val="0"/>
      <w:divBdr>
        <w:top w:val="none" w:sz="0" w:space="0" w:color="auto"/>
        <w:left w:val="none" w:sz="0" w:space="0" w:color="auto"/>
        <w:bottom w:val="none" w:sz="0" w:space="0" w:color="auto"/>
        <w:right w:val="none" w:sz="0" w:space="0" w:color="auto"/>
      </w:divBdr>
    </w:div>
    <w:div w:id="196839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arianne.olsen@miljodir.n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lisette.enserink@rws.nl"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9A4D5F59A39140A75DCE010E7429A8" ma:contentTypeVersion="8" ma:contentTypeDescription="Create a new document." ma:contentTypeScope="" ma:versionID="9f19ed6928d8977570f74d8279e4796f">
  <xsd:schema xmlns:xsd="http://www.w3.org/2001/XMLSchema" xmlns:xs="http://www.w3.org/2001/XMLSchema" xmlns:p="http://schemas.microsoft.com/office/2006/metadata/properties" xmlns:ns2="09740089-1718-4048-adf1-f9d7549c2ff8" xmlns:ns3="81fc944f-0879-404a-9dcb-09a6eb2c57f3" targetNamespace="http://schemas.microsoft.com/office/2006/metadata/properties" ma:root="true" ma:fieldsID="ecaa3ca050a8eb86015b697253e84fd4" ns2:_="" ns3:_="">
    <xsd:import namespace="09740089-1718-4048-adf1-f9d7549c2ff8"/>
    <xsd:import namespace="81fc944f-0879-404a-9dcb-09a6eb2c57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40089-1718-4048-adf1-f9d7549c2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fc944f-0879-404a-9dcb-09a6eb2c57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268A7-1D9C-4188-B53B-81CF652AED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50D7C8-1C50-42E7-A292-BA054C4E710E}">
  <ds:schemaRefs>
    <ds:schemaRef ds:uri="http://schemas.microsoft.com/sharepoint/v3/contenttype/forms"/>
  </ds:schemaRefs>
</ds:datastoreItem>
</file>

<file path=customXml/itemProps3.xml><?xml version="1.0" encoding="utf-8"?>
<ds:datastoreItem xmlns:ds="http://schemas.openxmlformats.org/officeDocument/2006/customXml" ds:itemID="{BBFC87F9-B31C-4597-BC0E-632EABCA6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40089-1718-4048-adf1-f9d7549c2ff8"/>
    <ds:schemaRef ds:uri="81fc944f-0879-404a-9dcb-09a6eb2c5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840585-766B-43D5-B75F-1A7C67750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1429</Words>
  <Characters>8149</Characters>
  <Application>Microsoft Office Word</Application>
  <DocSecurity>0</DocSecurity>
  <Lines>67</Lines>
  <Paragraphs>19</Paragraphs>
  <ScaleCrop>false</ScaleCrop>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1</dc:title>
  <dc:subject/>
  <dc:creator>lise</dc:creator>
  <cp:keywords/>
  <cp:lastModifiedBy>Lucy Ritchie</cp:lastModifiedBy>
  <cp:revision>8</cp:revision>
  <cp:lastPrinted>2024-03-14T07:25:00Z</cp:lastPrinted>
  <dcterms:created xsi:type="dcterms:W3CDTF">2024-04-05T14:03:00Z</dcterms:created>
  <dcterms:modified xsi:type="dcterms:W3CDTF">2024-04-18T13:15:00Z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d05fe8-69d7-4fbb-9aa6-6be7dd5d7e57_Enabled">
    <vt:lpwstr>True</vt:lpwstr>
  </property>
  <property fmtid="{D5CDD505-2E9C-101B-9397-08002B2CF9AE}" pid="3" name="MSIP_Label_abd05fe8-69d7-4fbb-9aa6-6be7dd5d7e57_SiteId">
    <vt:lpwstr>c55099ec-ac66-4763-bba7-fc1d6f79d509</vt:lpwstr>
  </property>
  <property fmtid="{D5CDD505-2E9C-101B-9397-08002B2CF9AE}" pid="4" name="MSIP_Label_abd05fe8-69d7-4fbb-9aa6-6be7dd5d7e57_Owner">
    <vt:lpwstr>rydm@varde.dk</vt:lpwstr>
  </property>
  <property fmtid="{D5CDD505-2E9C-101B-9397-08002B2CF9AE}" pid="5" name="MSIP_Label_abd05fe8-69d7-4fbb-9aa6-6be7dd5d7e57_SetDate">
    <vt:lpwstr>2023-02-16T07:40:41.9785221Z</vt:lpwstr>
  </property>
  <property fmtid="{D5CDD505-2E9C-101B-9397-08002B2CF9AE}" pid="6" name="MSIP_Label_abd05fe8-69d7-4fbb-9aa6-6be7dd5d7e57_Name">
    <vt:lpwstr>General</vt:lpwstr>
  </property>
  <property fmtid="{D5CDD505-2E9C-101B-9397-08002B2CF9AE}" pid="7" name="MSIP_Label_abd05fe8-69d7-4fbb-9aa6-6be7dd5d7e57_Application">
    <vt:lpwstr>Microsoft Azure Information Protection</vt:lpwstr>
  </property>
  <property fmtid="{D5CDD505-2E9C-101B-9397-08002B2CF9AE}" pid="8" name="MSIP_Label_abd05fe8-69d7-4fbb-9aa6-6be7dd5d7e57_ActionId">
    <vt:lpwstr>3d2949f4-e629-4587-980d-5dbaa12a03a1</vt:lpwstr>
  </property>
  <property fmtid="{D5CDD505-2E9C-101B-9397-08002B2CF9AE}" pid="9" name="MSIP_Label_abd05fe8-69d7-4fbb-9aa6-6be7dd5d7e57_Extended_MSFT_Method">
    <vt:lpwstr>Manual</vt:lpwstr>
  </property>
  <property fmtid="{D5CDD505-2E9C-101B-9397-08002B2CF9AE}" pid="10" name="Sensitivity">
    <vt:lpwstr>General</vt:lpwstr>
  </property>
  <property fmtid="{D5CDD505-2E9C-101B-9397-08002B2CF9AE}" pid="11" name="ContentTypeId">
    <vt:lpwstr>0x0101000B9A4D5F59A39140A75DCE010E7429A8</vt:lpwstr>
  </property>
</Properties>
</file>